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3022620">
      <w:pPr>
        <w:keepNext w:val="0"/>
        <w:keepLines w:val="0"/>
        <w:pageBreakBefore w:val="0"/>
        <w:widowControl/>
        <w:kinsoku/>
        <w:wordWrap/>
        <w:overflowPunct/>
        <w:topLinePunct w:val="0"/>
        <w:autoSpaceDE/>
        <w:autoSpaceDN/>
        <w:bidi w:val="0"/>
        <w:adjustRightInd/>
        <w:snapToGrid w:val="0"/>
        <w:spacing w:before="120" w:line="560" w:lineRule="exact"/>
        <w:ind w:firstLine="560" w:firstLineChars="200"/>
        <w:jc w:val="center"/>
        <w:textAlignment w:val="auto"/>
        <w:rPr>
          <w:rFonts w:hint="eastAsia" w:ascii="方正小标宋_GBK" w:hAnsi="方正小标宋_GBK" w:eastAsia="方正小标宋_GBK" w:cs="方正小标宋_GBK"/>
          <w:kern w:val="0"/>
          <w:sz w:val="28"/>
          <w:szCs w:val="28"/>
          <w:shd w:val="clear" w:color="auto" w:fill="FFFFFF"/>
          <w:lang w:val="en-US" w:eastAsia="zh-CN"/>
        </w:rPr>
      </w:pPr>
      <w:bookmarkStart w:id="0" w:name="_Toc28359013"/>
      <w:bookmarkStart w:id="1" w:name="_Toc35393630"/>
      <w:bookmarkStart w:id="2" w:name="_Toc28359090"/>
      <w:bookmarkStart w:id="3" w:name="_Toc35393799"/>
      <w:r>
        <w:rPr>
          <w:rFonts w:hint="eastAsia" w:ascii="方正小标宋_GBK" w:hAnsi="方正小标宋_GBK" w:eastAsia="方正小标宋_GBK" w:cs="方正小标宋_GBK"/>
          <w:kern w:val="0"/>
          <w:sz w:val="28"/>
          <w:szCs w:val="28"/>
          <w:shd w:val="clear" w:color="auto" w:fill="FFFFFF"/>
          <w:lang w:val="en-US" w:eastAsia="zh-CN"/>
        </w:rPr>
        <w:t>星光一号食堂（西区）项目</w:t>
      </w:r>
    </w:p>
    <w:p w14:paraId="7A53873F">
      <w:pPr>
        <w:keepNext w:val="0"/>
        <w:keepLines w:val="0"/>
        <w:pageBreakBefore w:val="0"/>
        <w:widowControl/>
        <w:kinsoku/>
        <w:wordWrap/>
        <w:overflowPunct/>
        <w:topLinePunct w:val="0"/>
        <w:autoSpaceDE/>
        <w:autoSpaceDN/>
        <w:bidi w:val="0"/>
        <w:adjustRightInd/>
        <w:snapToGrid w:val="0"/>
        <w:spacing w:before="120" w:line="560" w:lineRule="exact"/>
        <w:ind w:firstLine="440" w:firstLineChars="200"/>
        <w:jc w:val="left"/>
        <w:textAlignment w:val="auto"/>
        <w:rPr>
          <w:rFonts w:ascii="宋体" w:hAnsi="宋体" w:cs="宋体"/>
          <w:kern w:val="0"/>
          <w:sz w:val="22"/>
          <w:szCs w:val="22"/>
          <w:shd w:val="clear" w:color="auto" w:fill="FFFFFF"/>
        </w:rPr>
      </w:pPr>
      <w:r>
        <w:rPr>
          <w:rFonts w:hint="eastAsia" w:ascii="宋体" w:hAnsi="宋体" w:cs="宋体"/>
          <w:kern w:val="0"/>
          <w:sz w:val="22"/>
          <w:szCs w:val="22"/>
          <w:shd w:val="clear" w:color="auto" w:fill="FFFFFF"/>
        </w:rPr>
        <w:t>1.项目名称：</w:t>
      </w:r>
      <w:r>
        <w:rPr>
          <w:rFonts w:hint="eastAsia" w:ascii="宋体" w:hAnsi="宋体" w:cs="宋体"/>
          <w:kern w:val="0"/>
          <w:sz w:val="22"/>
          <w:szCs w:val="22"/>
          <w:shd w:val="clear" w:color="auto" w:fill="FFFFFF"/>
          <w:lang w:val="en-US" w:eastAsia="zh-CN"/>
        </w:rPr>
        <w:t>星光一号食堂（西区）项目运营合作单位征集</w:t>
      </w:r>
    </w:p>
    <w:p w14:paraId="68430016">
      <w:pPr>
        <w:keepNext w:val="0"/>
        <w:keepLines w:val="0"/>
        <w:pageBreakBefore w:val="0"/>
        <w:widowControl/>
        <w:kinsoku/>
        <w:wordWrap/>
        <w:overflowPunct/>
        <w:topLinePunct w:val="0"/>
        <w:autoSpaceDE/>
        <w:autoSpaceDN/>
        <w:bidi w:val="0"/>
        <w:adjustRightInd/>
        <w:snapToGrid w:val="0"/>
        <w:spacing w:before="120" w:line="560" w:lineRule="exact"/>
        <w:ind w:firstLine="440" w:firstLineChars="200"/>
        <w:jc w:val="left"/>
        <w:textAlignment w:val="auto"/>
        <w:rPr>
          <w:rFonts w:hint="eastAsia" w:ascii="宋体" w:hAnsi="宋体" w:cs="宋体"/>
          <w:kern w:val="0"/>
          <w:sz w:val="22"/>
          <w:szCs w:val="22"/>
          <w:shd w:val="clear" w:color="auto" w:fill="FFFFFF"/>
          <w:lang w:val="en-US" w:eastAsia="zh-CN"/>
        </w:rPr>
      </w:pPr>
      <w:r>
        <w:rPr>
          <w:rFonts w:hint="eastAsia" w:ascii="宋体" w:hAnsi="宋体" w:cs="宋体"/>
          <w:kern w:val="0"/>
          <w:sz w:val="22"/>
          <w:szCs w:val="22"/>
          <w:shd w:val="clear" w:color="auto" w:fill="FFFFFF"/>
        </w:rPr>
        <w:t>2.</w:t>
      </w:r>
      <w:r>
        <w:rPr>
          <w:rFonts w:hint="eastAsia" w:ascii="宋体" w:hAnsi="宋体" w:cs="宋体"/>
          <w:kern w:val="0"/>
          <w:sz w:val="22"/>
          <w:szCs w:val="22"/>
          <w:shd w:val="clear" w:color="auto" w:fill="FFFFFF"/>
          <w:lang w:val="en-US" w:eastAsia="zh-CN"/>
        </w:rPr>
        <w:t>合作</w:t>
      </w:r>
      <w:r>
        <w:rPr>
          <w:rFonts w:hint="eastAsia" w:ascii="宋体" w:hAnsi="宋体" w:cs="宋体"/>
          <w:kern w:val="0"/>
          <w:sz w:val="22"/>
          <w:szCs w:val="22"/>
          <w:shd w:val="clear" w:color="auto" w:fill="FFFFFF"/>
        </w:rPr>
        <w:t>期限：</w:t>
      </w:r>
      <w:r>
        <w:rPr>
          <w:rFonts w:hint="eastAsia" w:ascii="宋体" w:hAnsi="宋体" w:cs="宋体"/>
          <w:kern w:val="0"/>
          <w:sz w:val="22"/>
          <w:szCs w:val="22"/>
          <w:shd w:val="clear" w:color="auto" w:fill="FFFFFF"/>
          <w:lang w:val="en-US" w:eastAsia="zh-CN"/>
        </w:rPr>
        <w:t>8年（5+3），前五年为固定租期，后三年，产权方视合作方经营质态有权决定是否继续执行合同。</w:t>
      </w:r>
    </w:p>
    <w:p w14:paraId="35C01F8A">
      <w:pPr>
        <w:keepNext w:val="0"/>
        <w:keepLines w:val="0"/>
        <w:pageBreakBefore w:val="0"/>
        <w:widowControl/>
        <w:kinsoku/>
        <w:wordWrap/>
        <w:overflowPunct/>
        <w:topLinePunct w:val="0"/>
        <w:autoSpaceDE/>
        <w:autoSpaceDN/>
        <w:bidi w:val="0"/>
        <w:adjustRightInd/>
        <w:snapToGrid w:val="0"/>
        <w:spacing w:before="120" w:line="560" w:lineRule="exact"/>
        <w:ind w:firstLine="440" w:firstLineChars="200"/>
        <w:jc w:val="left"/>
        <w:textAlignment w:val="auto"/>
        <w:rPr>
          <w:rFonts w:ascii="宋体" w:hAnsi="宋体" w:cs="宋体"/>
          <w:kern w:val="0"/>
          <w:sz w:val="22"/>
          <w:szCs w:val="22"/>
          <w:shd w:val="clear" w:color="auto" w:fill="FFFFFF"/>
        </w:rPr>
      </w:pPr>
      <w:r>
        <w:rPr>
          <w:rFonts w:hint="eastAsia" w:ascii="宋体" w:hAnsi="宋体" w:cs="宋体"/>
          <w:kern w:val="0"/>
          <w:sz w:val="22"/>
          <w:szCs w:val="22"/>
          <w:shd w:val="clear" w:color="auto" w:fill="FFFFFF"/>
        </w:rPr>
        <w:t>3.</w:t>
      </w:r>
      <w:r>
        <w:rPr>
          <w:rFonts w:hint="eastAsia" w:ascii="宋体" w:hAnsi="宋体" w:cs="宋体"/>
          <w:kern w:val="0"/>
          <w:sz w:val="22"/>
          <w:szCs w:val="22"/>
        </w:rPr>
        <w:t>合作方中标后不得将项目整体转包，须自行负责项目的装修、运营管理等工作</w:t>
      </w:r>
      <w:r>
        <w:rPr>
          <w:rFonts w:hint="eastAsia" w:ascii="宋体" w:hAnsi="宋体" w:cs="宋体"/>
          <w:kern w:val="0"/>
          <w:sz w:val="22"/>
          <w:szCs w:val="22"/>
          <w:shd w:val="clear" w:color="auto" w:fill="FFFFFF"/>
        </w:rPr>
        <w:t>。</w:t>
      </w:r>
    </w:p>
    <w:p w14:paraId="12866025">
      <w:pPr>
        <w:keepNext w:val="0"/>
        <w:keepLines w:val="0"/>
        <w:pageBreakBefore w:val="0"/>
        <w:widowControl/>
        <w:kinsoku/>
        <w:wordWrap/>
        <w:overflowPunct/>
        <w:topLinePunct w:val="0"/>
        <w:autoSpaceDE/>
        <w:autoSpaceDN/>
        <w:bidi w:val="0"/>
        <w:adjustRightInd/>
        <w:snapToGrid w:val="0"/>
        <w:spacing w:before="120" w:line="560" w:lineRule="exact"/>
        <w:ind w:firstLine="440" w:firstLineChars="200"/>
        <w:jc w:val="left"/>
        <w:textAlignment w:val="auto"/>
        <w:rPr>
          <w:rFonts w:ascii="宋体" w:hAnsi="宋体" w:cs="宋体"/>
          <w:kern w:val="0"/>
          <w:sz w:val="22"/>
          <w:szCs w:val="22"/>
          <w:shd w:val="clear" w:color="auto" w:fill="FFFFFF"/>
        </w:rPr>
      </w:pPr>
      <w:r>
        <w:rPr>
          <w:rFonts w:hint="eastAsia" w:ascii="宋体" w:hAnsi="宋体" w:cs="宋体"/>
          <w:kern w:val="0"/>
          <w:sz w:val="22"/>
          <w:szCs w:val="22"/>
          <w:shd w:val="clear" w:color="auto" w:fill="FFFFFF"/>
        </w:rPr>
        <w:t>4.本项目</w:t>
      </w:r>
      <w:r>
        <w:rPr>
          <w:rFonts w:hint="eastAsia" w:ascii="宋体" w:hAnsi="宋体" w:cs="宋体"/>
          <w:kern w:val="0"/>
          <w:sz w:val="22"/>
          <w:szCs w:val="22"/>
          <w:shd w:val="clear" w:color="auto" w:fill="FFFFFF"/>
          <w:lang w:val="en-US" w:eastAsia="zh-CN"/>
        </w:rPr>
        <w:t>标的概况</w:t>
      </w:r>
      <w:r>
        <w:rPr>
          <w:rFonts w:hint="eastAsia" w:ascii="宋体" w:hAnsi="宋体" w:cs="宋体"/>
          <w:kern w:val="0"/>
          <w:sz w:val="22"/>
          <w:szCs w:val="22"/>
          <w:shd w:val="clear" w:color="auto" w:fill="FFFFFF"/>
        </w:rPr>
        <w:t>：</w:t>
      </w:r>
    </w:p>
    <w:p w14:paraId="055990ED">
      <w:pPr>
        <w:keepNext w:val="0"/>
        <w:keepLines w:val="0"/>
        <w:pageBreakBefore w:val="0"/>
        <w:widowControl/>
        <w:tabs>
          <w:tab w:val="left" w:pos="312"/>
        </w:tabs>
        <w:kinsoku/>
        <w:wordWrap/>
        <w:overflowPunct/>
        <w:topLinePunct w:val="0"/>
        <w:autoSpaceDE/>
        <w:autoSpaceDN/>
        <w:bidi w:val="0"/>
        <w:adjustRightInd/>
        <w:snapToGrid w:val="0"/>
        <w:spacing w:line="560" w:lineRule="exact"/>
        <w:ind w:left="420"/>
        <w:jc w:val="left"/>
        <w:textAlignment w:val="auto"/>
        <w:rPr>
          <w:rFonts w:hint="eastAsia" w:ascii="宋体" w:hAnsi="宋体" w:cs="宋体"/>
          <w:color w:val="auto"/>
          <w:kern w:val="0"/>
          <w:sz w:val="22"/>
          <w:szCs w:val="22"/>
          <w:lang w:val="en-US" w:eastAsia="zh-CN"/>
        </w:rPr>
      </w:pPr>
      <w:r>
        <w:rPr>
          <w:rFonts w:hint="eastAsia" w:ascii="宋体" w:hAnsi="宋体" w:cs="宋体"/>
          <w:color w:val="auto"/>
          <w:kern w:val="0"/>
          <w:sz w:val="22"/>
          <w:szCs w:val="22"/>
          <w:lang w:val="en-US" w:eastAsia="zh-CN"/>
        </w:rPr>
        <w:t>4.1征集方（产权方）：泰州医药高新股份有限公司；</w:t>
      </w:r>
    </w:p>
    <w:p w14:paraId="4F3FABB1">
      <w:pPr>
        <w:keepNext w:val="0"/>
        <w:keepLines w:val="0"/>
        <w:pageBreakBefore w:val="0"/>
        <w:widowControl/>
        <w:tabs>
          <w:tab w:val="left" w:pos="312"/>
        </w:tabs>
        <w:kinsoku/>
        <w:wordWrap/>
        <w:overflowPunct/>
        <w:topLinePunct w:val="0"/>
        <w:autoSpaceDE/>
        <w:autoSpaceDN/>
        <w:bidi w:val="0"/>
        <w:adjustRightInd/>
        <w:snapToGrid w:val="0"/>
        <w:spacing w:line="560" w:lineRule="exact"/>
        <w:ind w:left="420"/>
        <w:jc w:val="left"/>
        <w:textAlignment w:val="auto"/>
        <w:rPr>
          <w:rFonts w:hint="eastAsia" w:ascii="宋体" w:hAnsi="宋体" w:cs="宋体"/>
          <w:color w:val="auto"/>
          <w:kern w:val="0"/>
          <w:sz w:val="22"/>
          <w:szCs w:val="22"/>
          <w:lang w:val="en-US" w:eastAsia="zh-CN"/>
        </w:rPr>
      </w:pPr>
      <w:r>
        <w:rPr>
          <w:rFonts w:hint="eastAsia" w:ascii="宋体" w:hAnsi="宋体" w:cs="宋体"/>
          <w:color w:val="auto"/>
          <w:kern w:val="0"/>
          <w:sz w:val="22"/>
          <w:szCs w:val="22"/>
          <w:lang w:val="en-US" w:eastAsia="zh-CN"/>
        </w:rPr>
        <w:t>4.2坐落位置：中国医药城口泰路东侧、新阳路北侧三期厂房G29西半侧；</w:t>
      </w:r>
    </w:p>
    <w:p w14:paraId="76D8A595">
      <w:pPr>
        <w:keepNext w:val="0"/>
        <w:keepLines w:val="0"/>
        <w:pageBreakBefore w:val="0"/>
        <w:widowControl/>
        <w:tabs>
          <w:tab w:val="left" w:pos="312"/>
        </w:tabs>
        <w:kinsoku/>
        <w:wordWrap/>
        <w:overflowPunct/>
        <w:topLinePunct w:val="0"/>
        <w:autoSpaceDE/>
        <w:autoSpaceDN/>
        <w:bidi w:val="0"/>
        <w:adjustRightInd/>
        <w:snapToGrid w:val="0"/>
        <w:spacing w:line="560" w:lineRule="exact"/>
        <w:ind w:left="420"/>
        <w:jc w:val="left"/>
        <w:textAlignment w:val="auto"/>
        <w:rPr>
          <w:rFonts w:hint="eastAsia" w:ascii="宋体" w:hAnsi="宋体" w:cs="宋体"/>
          <w:color w:val="auto"/>
          <w:kern w:val="0"/>
          <w:sz w:val="22"/>
          <w:szCs w:val="22"/>
          <w:lang w:val="en-US" w:eastAsia="zh-CN"/>
        </w:rPr>
      </w:pPr>
      <w:r>
        <w:rPr>
          <w:rFonts w:hint="eastAsia" w:ascii="宋体" w:hAnsi="宋体" w:cs="宋体"/>
          <w:color w:val="auto"/>
          <w:kern w:val="0"/>
          <w:sz w:val="22"/>
          <w:szCs w:val="22"/>
          <w:lang w:val="en-US" w:eastAsia="zh-CN"/>
        </w:rPr>
        <w:t>4.3产权证号：苏（2017）泰州市不动产权第0000737号；</w:t>
      </w:r>
    </w:p>
    <w:p w14:paraId="6AE69536">
      <w:pPr>
        <w:keepNext w:val="0"/>
        <w:keepLines w:val="0"/>
        <w:pageBreakBefore w:val="0"/>
        <w:widowControl/>
        <w:tabs>
          <w:tab w:val="left" w:pos="312"/>
        </w:tabs>
        <w:kinsoku/>
        <w:wordWrap/>
        <w:overflowPunct/>
        <w:topLinePunct w:val="0"/>
        <w:autoSpaceDE/>
        <w:autoSpaceDN/>
        <w:bidi w:val="0"/>
        <w:adjustRightInd/>
        <w:snapToGrid w:val="0"/>
        <w:spacing w:line="560" w:lineRule="exact"/>
        <w:ind w:left="420"/>
        <w:jc w:val="left"/>
        <w:textAlignment w:val="auto"/>
        <w:rPr>
          <w:rFonts w:hint="eastAsia" w:ascii="宋体" w:hAnsi="宋体" w:cs="宋体"/>
          <w:color w:val="auto"/>
          <w:kern w:val="0"/>
          <w:sz w:val="22"/>
          <w:szCs w:val="22"/>
          <w:lang w:val="en-US" w:eastAsia="zh-CN"/>
        </w:rPr>
      </w:pPr>
      <w:r>
        <w:rPr>
          <w:rFonts w:hint="eastAsia" w:ascii="宋体" w:hAnsi="宋体" w:cs="宋体"/>
          <w:color w:val="auto"/>
          <w:kern w:val="0"/>
          <w:sz w:val="22"/>
          <w:szCs w:val="22"/>
          <w:lang w:val="en-US" w:eastAsia="zh-CN"/>
        </w:rPr>
        <w:t>4.4建筑物概况及租赁价格：</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30"/>
        <w:gridCol w:w="2130"/>
        <w:gridCol w:w="2131"/>
        <w:gridCol w:w="2131"/>
      </w:tblGrid>
      <w:tr w14:paraId="4EBD78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Align w:val="center"/>
          </w:tcPr>
          <w:p w14:paraId="08E77B86">
            <w:pPr>
              <w:keepNext w:val="0"/>
              <w:keepLines w:val="0"/>
              <w:pageBreakBefore w:val="0"/>
              <w:widowControl/>
              <w:tabs>
                <w:tab w:val="left" w:pos="312"/>
              </w:tabs>
              <w:kinsoku/>
              <w:wordWrap/>
              <w:overflowPunct/>
              <w:topLinePunct w:val="0"/>
              <w:autoSpaceDE/>
              <w:autoSpaceDN/>
              <w:bidi w:val="0"/>
              <w:adjustRightInd/>
              <w:snapToGrid w:val="0"/>
              <w:spacing w:line="560" w:lineRule="exact"/>
              <w:jc w:val="center"/>
              <w:textAlignment w:val="auto"/>
              <w:rPr>
                <w:rFonts w:hint="default" w:ascii="宋体" w:hAnsi="宋体" w:cs="宋体"/>
                <w:color w:val="auto"/>
                <w:kern w:val="0"/>
                <w:sz w:val="22"/>
                <w:szCs w:val="22"/>
                <w:vertAlign w:val="baseline"/>
                <w:lang w:val="en-US" w:eastAsia="zh-CN"/>
              </w:rPr>
            </w:pPr>
            <w:r>
              <w:rPr>
                <w:rFonts w:hint="eastAsia" w:ascii="宋体" w:hAnsi="宋体" w:cs="宋体"/>
                <w:color w:val="auto"/>
                <w:kern w:val="0"/>
                <w:sz w:val="22"/>
                <w:szCs w:val="22"/>
                <w:vertAlign w:val="baseline"/>
                <w:lang w:val="en-US" w:eastAsia="zh-CN"/>
              </w:rPr>
              <w:t>楼层</w:t>
            </w:r>
          </w:p>
        </w:tc>
        <w:tc>
          <w:tcPr>
            <w:tcW w:w="2130" w:type="dxa"/>
            <w:vAlign w:val="center"/>
          </w:tcPr>
          <w:p w14:paraId="49A8BBD2">
            <w:pPr>
              <w:keepNext w:val="0"/>
              <w:keepLines w:val="0"/>
              <w:pageBreakBefore w:val="0"/>
              <w:widowControl/>
              <w:tabs>
                <w:tab w:val="left" w:pos="312"/>
              </w:tabs>
              <w:kinsoku/>
              <w:wordWrap/>
              <w:overflowPunct/>
              <w:topLinePunct w:val="0"/>
              <w:autoSpaceDE/>
              <w:autoSpaceDN/>
              <w:bidi w:val="0"/>
              <w:adjustRightInd/>
              <w:snapToGrid w:val="0"/>
              <w:spacing w:line="560" w:lineRule="exact"/>
              <w:jc w:val="center"/>
              <w:textAlignment w:val="auto"/>
              <w:rPr>
                <w:rFonts w:hint="default" w:ascii="宋体" w:hAnsi="宋体" w:cs="宋体"/>
                <w:color w:val="auto"/>
                <w:kern w:val="0"/>
                <w:sz w:val="22"/>
                <w:szCs w:val="22"/>
                <w:vertAlign w:val="baseline"/>
                <w:lang w:val="en-US" w:eastAsia="zh-CN"/>
              </w:rPr>
            </w:pPr>
            <w:r>
              <w:rPr>
                <w:rFonts w:hint="eastAsia" w:ascii="宋体" w:hAnsi="宋体" w:cs="宋体"/>
                <w:color w:val="auto"/>
                <w:kern w:val="0"/>
                <w:sz w:val="22"/>
                <w:szCs w:val="22"/>
                <w:vertAlign w:val="baseline"/>
                <w:lang w:val="en-US" w:eastAsia="zh-CN"/>
              </w:rPr>
              <w:t>出租面积（m²）</w:t>
            </w:r>
          </w:p>
        </w:tc>
        <w:tc>
          <w:tcPr>
            <w:tcW w:w="2131" w:type="dxa"/>
            <w:vAlign w:val="center"/>
          </w:tcPr>
          <w:p w14:paraId="247379C6">
            <w:pPr>
              <w:keepNext w:val="0"/>
              <w:keepLines w:val="0"/>
              <w:pageBreakBefore w:val="0"/>
              <w:widowControl/>
              <w:tabs>
                <w:tab w:val="left" w:pos="312"/>
              </w:tabs>
              <w:kinsoku/>
              <w:wordWrap/>
              <w:overflowPunct/>
              <w:topLinePunct w:val="0"/>
              <w:autoSpaceDE/>
              <w:autoSpaceDN/>
              <w:bidi w:val="0"/>
              <w:adjustRightInd/>
              <w:snapToGrid w:val="0"/>
              <w:spacing w:line="560" w:lineRule="exact"/>
              <w:jc w:val="center"/>
              <w:textAlignment w:val="auto"/>
              <w:rPr>
                <w:rFonts w:hint="default" w:ascii="宋体" w:hAnsi="宋体" w:cs="宋体"/>
                <w:color w:val="auto"/>
                <w:kern w:val="0"/>
                <w:sz w:val="22"/>
                <w:szCs w:val="22"/>
                <w:vertAlign w:val="baseline"/>
                <w:lang w:val="en-US" w:eastAsia="zh-CN"/>
              </w:rPr>
            </w:pPr>
            <w:r>
              <w:rPr>
                <w:rFonts w:hint="eastAsia" w:ascii="宋体" w:hAnsi="宋体" w:cs="宋体"/>
                <w:color w:val="auto"/>
                <w:kern w:val="0"/>
                <w:sz w:val="22"/>
                <w:szCs w:val="22"/>
                <w:vertAlign w:val="baseline"/>
                <w:lang w:val="en-US" w:eastAsia="zh-CN"/>
              </w:rPr>
              <w:t>租金（元/年）</w:t>
            </w:r>
          </w:p>
        </w:tc>
        <w:tc>
          <w:tcPr>
            <w:tcW w:w="2131" w:type="dxa"/>
            <w:vAlign w:val="center"/>
          </w:tcPr>
          <w:p w14:paraId="4F8772B0">
            <w:pPr>
              <w:keepNext w:val="0"/>
              <w:keepLines w:val="0"/>
              <w:pageBreakBefore w:val="0"/>
              <w:widowControl/>
              <w:tabs>
                <w:tab w:val="left" w:pos="312"/>
              </w:tabs>
              <w:kinsoku/>
              <w:wordWrap/>
              <w:overflowPunct/>
              <w:topLinePunct w:val="0"/>
              <w:autoSpaceDE/>
              <w:autoSpaceDN/>
              <w:bidi w:val="0"/>
              <w:adjustRightInd/>
              <w:snapToGrid w:val="0"/>
              <w:spacing w:line="560" w:lineRule="exact"/>
              <w:jc w:val="center"/>
              <w:textAlignment w:val="auto"/>
              <w:rPr>
                <w:rFonts w:hint="default" w:ascii="宋体" w:hAnsi="宋体" w:cs="宋体"/>
                <w:color w:val="auto"/>
                <w:kern w:val="0"/>
                <w:sz w:val="22"/>
                <w:szCs w:val="22"/>
                <w:vertAlign w:val="baseline"/>
                <w:lang w:val="en-US" w:eastAsia="zh-CN"/>
              </w:rPr>
            </w:pPr>
            <w:r>
              <w:rPr>
                <w:rFonts w:hint="eastAsia" w:ascii="宋体" w:hAnsi="宋体" w:cs="宋体"/>
                <w:color w:val="auto"/>
                <w:kern w:val="0"/>
                <w:sz w:val="22"/>
                <w:szCs w:val="22"/>
                <w:vertAlign w:val="baseline"/>
                <w:lang w:val="en-US" w:eastAsia="zh-CN"/>
              </w:rPr>
              <w:t>备注</w:t>
            </w:r>
          </w:p>
        </w:tc>
      </w:tr>
      <w:tr w14:paraId="4F37AC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Align w:val="center"/>
          </w:tcPr>
          <w:p w14:paraId="59767AA1">
            <w:pPr>
              <w:keepNext w:val="0"/>
              <w:keepLines w:val="0"/>
              <w:pageBreakBefore w:val="0"/>
              <w:widowControl/>
              <w:tabs>
                <w:tab w:val="left" w:pos="312"/>
              </w:tabs>
              <w:kinsoku/>
              <w:wordWrap/>
              <w:overflowPunct/>
              <w:topLinePunct w:val="0"/>
              <w:autoSpaceDE/>
              <w:autoSpaceDN/>
              <w:bidi w:val="0"/>
              <w:adjustRightInd/>
              <w:snapToGrid w:val="0"/>
              <w:spacing w:line="560" w:lineRule="exact"/>
              <w:jc w:val="center"/>
              <w:textAlignment w:val="auto"/>
              <w:rPr>
                <w:rFonts w:hint="default" w:ascii="宋体" w:hAnsi="宋体" w:cs="宋体"/>
                <w:color w:val="auto"/>
                <w:kern w:val="0"/>
                <w:sz w:val="22"/>
                <w:szCs w:val="22"/>
                <w:vertAlign w:val="baseline"/>
                <w:lang w:val="en-US" w:eastAsia="zh-CN"/>
              </w:rPr>
            </w:pPr>
            <w:r>
              <w:rPr>
                <w:rFonts w:hint="eastAsia" w:ascii="宋体" w:hAnsi="宋体" w:cs="宋体"/>
                <w:color w:val="auto"/>
                <w:kern w:val="0"/>
                <w:sz w:val="22"/>
                <w:szCs w:val="22"/>
                <w:vertAlign w:val="baseline"/>
                <w:lang w:val="en-US" w:eastAsia="zh-CN"/>
              </w:rPr>
              <w:t>1层</w:t>
            </w:r>
          </w:p>
        </w:tc>
        <w:tc>
          <w:tcPr>
            <w:tcW w:w="2130" w:type="dxa"/>
            <w:vAlign w:val="center"/>
          </w:tcPr>
          <w:p w14:paraId="10791036">
            <w:pPr>
              <w:keepNext w:val="0"/>
              <w:keepLines w:val="0"/>
              <w:pageBreakBefore w:val="0"/>
              <w:widowControl/>
              <w:tabs>
                <w:tab w:val="left" w:pos="312"/>
              </w:tabs>
              <w:kinsoku/>
              <w:wordWrap/>
              <w:overflowPunct/>
              <w:topLinePunct w:val="0"/>
              <w:autoSpaceDE/>
              <w:autoSpaceDN/>
              <w:bidi w:val="0"/>
              <w:adjustRightInd/>
              <w:snapToGrid w:val="0"/>
              <w:spacing w:line="560" w:lineRule="exact"/>
              <w:jc w:val="center"/>
              <w:textAlignment w:val="auto"/>
              <w:rPr>
                <w:rFonts w:hint="default" w:ascii="宋体" w:hAnsi="宋体" w:cs="宋体"/>
                <w:color w:val="auto"/>
                <w:kern w:val="0"/>
                <w:sz w:val="22"/>
                <w:szCs w:val="22"/>
                <w:vertAlign w:val="baseline"/>
                <w:lang w:val="en-US" w:eastAsia="zh-CN"/>
              </w:rPr>
            </w:pPr>
            <w:r>
              <w:rPr>
                <w:rFonts w:hint="eastAsia" w:ascii="宋体" w:hAnsi="宋体" w:cs="宋体"/>
                <w:color w:val="auto"/>
                <w:kern w:val="0"/>
                <w:sz w:val="22"/>
                <w:szCs w:val="22"/>
                <w:vertAlign w:val="baseline"/>
                <w:lang w:val="en-US" w:eastAsia="zh-CN"/>
              </w:rPr>
              <w:t>948</w:t>
            </w:r>
          </w:p>
        </w:tc>
        <w:tc>
          <w:tcPr>
            <w:tcW w:w="2131" w:type="dxa"/>
            <w:vAlign w:val="center"/>
          </w:tcPr>
          <w:p w14:paraId="088DAA11">
            <w:pPr>
              <w:keepNext w:val="0"/>
              <w:keepLines w:val="0"/>
              <w:pageBreakBefore w:val="0"/>
              <w:widowControl/>
              <w:tabs>
                <w:tab w:val="left" w:pos="312"/>
              </w:tabs>
              <w:kinsoku/>
              <w:wordWrap/>
              <w:overflowPunct/>
              <w:topLinePunct w:val="0"/>
              <w:autoSpaceDE/>
              <w:autoSpaceDN/>
              <w:bidi w:val="0"/>
              <w:adjustRightInd/>
              <w:snapToGrid w:val="0"/>
              <w:spacing w:line="560" w:lineRule="exact"/>
              <w:jc w:val="center"/>
              <w:textAlignment w:val="auto"/>
              <w:rPr>
                <w:rFonts w:hint="default" w:ascii="宋体" w:hAnsi="宋体" w:cs="宋体"/>
                <w:color w:val="auto"/>
                <w:kern w:val="0"/>
                <w:sz w:val="22"/>
                <w:szCs w:val="22"/>
                <w:vertAlign w:val="baseline"/>
                <w:lang w:val="en-US" w:eastAsia="zh-CN"/>
              </w:rPr>
            </w:pPr>
            <w:r>
              <w:rPr>
                <w:rFonts w:hint="eastAsia" w:ascii="宋体" w:hAnsi="宋体" w:cs="宋体"/>
                <w:color w:val="auto"/>
                <w:kern w:val="0"/>
                <w:sz w:val="22"/>
                <w:szCs w:val="22"/>
                <w:vertAlign w:val="baseline"/>
                <w:lang w:val="en-US" w:eastAsia="zh-CN"/>
              </w:rPr>
              <w:t>186900</w:t>
            </w:r>
          </w:p>
        </w:tc>
        <w:tc>
          <w:tcPr>
            <w:tcW w:w="2131" w:type="dxa"/>
            <w:vAlign w:val="center"/>
          </w:tcPr>
          <w:p w14:paraId="320E5939">
            <w:pPr>
              <w:keepNext w:val="0"/>
              <w:keepLines w:val="0"/>
              <w:pageBreakBefore w:val="0"/>
              <w:widowControl/>
              <w:tabs>
                <w:tab w:val="left" w:pos="312"/>
              </w:tabs>
              <w:kinsoku/>
              <w:wordWrap/>
              <w:overflowPunct/>
              <w:topLinePunct w:val="0"/>
              <w:autoSpaceDE/>
              <w:autoSpaceDN/>
              <w:bidi w:val="0"/>
              <w:adjustRightInd/>
              <w:snapToGrid w:val="0"/>
              <w:spacing w:line="560" w:lineRule="exact"/>
              <w:jc w:val="center"/>
              <w:textAlignment w:val="auto"/>
              <w:rPr>
                <w:rFonts w:hint="default" w:ascii="宋体" w:hAnsi="宋体" w:cs="宋体"/>
                <w:color w:val="auto"/>
                <w:kern w:val="0"/>
                <w:sz w:val="22"/>
                <w:szCs w:val="22"/>
                <w:vertAlign w:val="baseline"/>
                <w:lang w:val="en-US" w:eastAsia="zh-CN"/>
              </w:rPr>
            </w:pPr>
          </w:p>
        </w:tc>
      </w:tr>
      <w:tr w14:paraId="6C1608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Align w:val="center"/>
          </w:tcPr>
          <w:p w14:paraId="0F0B825C">
            <w:pPr>
              <w:keepNext w:val="0"/>
              <w:keepLines w:val="0"/>
              <w:pageBreakBefore w:val="0"/>
              <w:widowControl/>
              <w:tabs>
                <w:tab w:val="left" w:pos="312"/>
              </w:tabs>
              <w:kinsoku/>
              <w:wordWrap/>
              <w:overflowPunct/>
              <w:topLinePunct w:val="0"/>
              <w:autoSpaceDE/>
              <w:autoSpaceDN/>
              <w:bidi w:val="0"/>
              <w:adjustRightInd/>
              <w:snapToGrid w:val="0"/>
              <w:spacing w:line="560" w:lineRule="exact"/>
              <w:jc w:val="center"/>
              <w:textAlignment w:val="auto"/>
              <w:rPr>
                <w:rFonts w:hint="default" w:ascii="宋体" w:hAnsi="宋体" w:cs="宋体"/>
                <w:color w:val="auto"/>
                <w:kern w:val="0"/>
                <w:sz w:val="22"/>
                <w:szCs w:val="22"/>
                <w:vertAlign w:val="baseline"/>
                <w:lang w:val="en-US" w:eastAsia="zh-CN"/>
              </w:rPr>
            </w:pPr>
            <w:r>
              <w:rPr>
                <w:rFonts w:hint="eastAsia" w:ascii="宋体" w:hAnsi="宋体" w:cs="宋体"/>
                <w:color w:val="auto"/>
                <w:kern w:val="0"/>
                <w:sz w:val="22"/>
                <w:szCs w:val="22"/>
                <w:vertAlign w:val="baseline"/>
                <w:lang w:val="en-US" w:eastAsia="zh-CN"/>
              </w:rPr>
              <w:t>2层</w:t>
            </w:r>
          </w:p>
        </w:tc>
        <w:tc>
          <w:tcPr>
            <w:tcW w:w="2130" w:type="dxa"/>
            <w:vAlign w:val="center"/>
          </w:tcPr>
          <w:p w14:paraId="05131652">
            <w:pPr>
              <w:keepNext w:val="0"/>
              <w:keepLines w:val="0"/>
              <w:pageBreakBefore w:val="0"/>
              <w:widowControl/>
              <w:tabs>
                <w:tab w:val="left" w:pos="312"/>
              </w:tabs>
              <w:kinsoku/>
              <w:wordWrap/>
              <w:overflowPunct/>
              <w:topLinePunct w:val="0"/>
              <w:autoSpaceDE/>
              <w:autoSpaceDN/>
              <w:bidi w:val="0"/>
              <w:adjustRightInd/>
              <w:snapToGrid w:val="0"/>
              <w:spacing w:line="560" w:lineRule="exact"/>
              <w:jc w:val="center"/>
              <w:textAlignment w:val="auto"/>
              <w:rPr>
                <w:rFonts w:hint="default" w:ascii="宋体" w:hAnsi="宋体" w:cs="宋体"/>
                <w:color w:val="auto"/>
                <w:kern w:val="0"/>
                <w:sz w:val="22"/>
                <w:szCs w:val="22"/>
                <w:vertAlign w:val="baseline"/>
                <w:lang w:val="en-US" w:eastAsia="zh-CN"/>
              </w:rPr>
            </w:pPr>
            <w:r>
              <w:rPr>
                <w:rFonts w:hint="eastAsia" w:ascii="宋体" w:hAnsi="宋体" w:cs="宋体"/>
                <w:color w:val="auto"/>
                <w:kern w:val="0"/>
                <w:sz w:val="22"/>
                <w:szCs w:val="22"/>
                <w:vertAlign w:val="baseline"/>
                <w:lang w:val="en-US" w:eastAsia="zh-CN"/>
              </w:rPr>
              <w:t>347</w:t>
            </w:r>
          </w:p>
        </w:tc>
        <w:tc>
          <w:tcPr>
            <w:tcW w:w="2131" w:type="dxa"/>
            <w:vAlign w:val="center"/>
          </w:tcPr>
          <w:p w14:paraId="3645DA32">
            <w:pPr>
              <w:keepNext w:val="0"/>
              <w:keepLines w:val="0"/>
              <w:pageBreakBefore w:val="0"/>
              <w:widowControl/>
              <w:tabs>
                <w:tab w:val="left" w:pos="312"/>
              </w:tabs>
              <w:kinsoku/>
              <w:wordWrap/>
              <w:overflowPunct/>
              <w:topLinePunct w:val="0"/>
              <w:autoSpaceDE/>
              <w:autoSpaceDN/>
              <w:bidi w:val="0"/>
              <w:adjustRightInd/>
              <w:snapToGrid w:val="0"/>
              <w:spacing w:line="560" w:lineRule="exact"/>
              <w:jc w:val="center"/>
              <w:textAlignment w:val="auto"/>
              <w:rPr>
                <w:rFonts w:hint="default" w:ascii="宋体" w:hAnsi="宋体" w:cs="宋体"/>
                <w:color w:val="auto"/>
                <w:kern w:val="0"/>
                <w:sz w:val="22"/>
                <w:szCs w:val="22"/>
                <w:vertAlign w:val="baseline"/>
                <w:lang w:val="en-US" w:eastAsia="zh-CN"/>
              </w:rPr>
            </w:pPr>
            <w:r>
              <w:rPr>
                <w:rFonts w:hint="eastAsia" w:ascii="宋体" w:hAnsi="宋体" w:cs="宋体"/>
                <w:color w:val="auto"/>
                <w:kern w:val="0"/>
                <w:sz w:val="22"/>
                <w:szCs w:val="22"/>
                <w:vertAlign w:val="baseline"/>
                <w:lang w:val="en-US" w:eastAsia="zh-CN"/>
              </w:rPr>
              <w:t>51900</w:t>
            </w:r>
          </w:p>
        </w:tc>
        <w:tc>
          <w:tcPr>
            <w:tcW w:w="2131" w:type="dxa"/>
            <w:vAlign w:val="center"/>
          </w:tcPr>
          <w:p w14:paraId="6C495D53">
            <w:pPr>
              <w:keepNext w:val="0"/>
              <w:keepLines w:val="0"/>
              <w:pageBreakBefore w:val="0"/>
              <w:widowControl/>
              <w:tabs>
                <w:tab w:val="left" w:pos="312"/>
              </w:tabs>
              <w:kinsoku/>
              <w:wordWrap/>
              <w:overflowPunct/>
              <w:topLinePunct w:val="0"/>
              <w:autoSpaceDE/>
              <w:autoSpaceDN/>
              <w:bidi w:val="0"/>
              <w:adjustRightInd/>
              <w:snapToGrid w:val="0"/>
              <w:spacing w:line="560" w:lineRule="exact"/>
              <w:jc w:val="center"/>
              <w:textAlignment w:val="auto"/>
              <w:rPr>
                <w:rFonts w:hint="eastAsia" w:ascii="宋体" w:hAnsi="宋体" w:cs="宋体"/>
                <w:color w:val="auto"/>
                <w:kern w:val="0"/>
                <w:sz w:val="22"/>
                <w:szCs w:val="22"/>
                <w:vertAlign w:val="baseline"/>
                <w:lang w:val="en-US" w:eastAsia="zh-CN"/>
              </w:rPr>
            </w:pPr>
          </w:p>
        </w:tc>
      </w:tr>
      <w:tr w14:paraId="2A6BFB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Align w:val="center"/>
          </w:tcPr>
          <w:p w14:paraId="2CDCA88E">
            <w:pPr>
              <w:keepNext w:val="0"/>
              <w:keepLines w:val="0"/>
              <w:pageBreakBefore w:val="0"/>
              <w:widowControl/>
              <w:tabs>
                <w:tab w:val="left" w:pos="312"/>
              </w:tabs>
              <w:kinsoku/>
              <w:wordWrap/>
              <w:overflowPunct/>
              <w:topLinePunct w:val="0"/>
              <w:autoSpaceDE/>
              <w:autoSpaceDN/>
              <w:bidi w:val="0"/>
              <w:adjustRightInd/>
              <w:snapToGrid w:val="0"/>
              <w:spacing w:line="560" w:lineRule="exact"/>
              <w:jc w:val="center"/>
              <w:textAlignment w:val="auto"/>
              <w:rPr>
                <w:rFonts w:hint="default" w:ascii="宋体" w:hAnsi="宋体" w:cs="宋体"/>
                <w:color w:val="auto"/>
                <w:kern w:val="0"/>
                <w:sz w:val="22"/>
                <w:szCs w:val="22"/>
                <w:vertAlign w:val="baseline"/>
                <w:lang w:val="en-US" w:eastAsia="zh-CN"/>
              </w:rPr>
            </w:pPr>
            <w:r>
              <w:rPr>
                <w:rFonts w:hint="eastAsia" w:ascii="宋体" w:hAnsi="宋体" w:cs="宋体"/>
                <w:color w:val="auto"/>
                <w:kern w:val="0"/>
                <w:sz w:val="22"/>
                <w:szCs w:val="22"/>
                <w:vertAlign w:val="baseline"/>
                <w:lang w:val="en-US" w:eastAsia="zh-CN"/>
              </w:rPr>
              <w:t>3层</w:t>
            </w:r>
          </w:p>
        </w:tc>
        <w:tc>
          <w:tcPr>
            <w:tcW w:w="2130" w:type="dxa"/>
            <w:vAlign w:val="center"/>
          </w:tcPr>
          <w:p w14:paraId="7F52C68E">
            <w:pPr>
              <w:keepNext w:val="0"/>
              <w:keepLines w:val="0"/>
              <w:pageBreakBefore w:val="0"/>
              <w:widowControl/>
              <w:tabs>
                <w:tab w:val="left" w:pos="312"/>
              </w:tabs>
              <w:kinsoku/>
              <w:wordWrap/>
              <w:overflowPunct/>
              <w:topLinePunct w:val="0"/>
              <w:autoSpaceDE/>
              <w:autoSpaceDN/>
              <w:bidi w:val="0"/>
              <w:adjustRightInd/>
              <w:snapToGrid w:val="0"/>
              <w:spacing w:line="560" w:lineRule="exact"/>
              <w:jc w:val="center"/>
              <w:textAlignment w:val="auto"/>
              <w:rPr>
                <w:rFonts w:hint="default" w:ascii="宋体" w:hAnsi="宋体" w:cs="宋体"/>
                <w:color w:val="auto"/>
                <w:kern w:val="0"/>
                <w:sz w:val="22"/>
                <w:szCs w:val="22"/>
                <w:vertAlign w:val="baseline"/>
                <w:lang w:val="en-US" w:eastAsia="zh-CN"/>
              </w:rPr>
            </w:pPr>
            <w:r>
              <w:rPr>
                <w:rFonts w:hint="eastAsia" w:ascii="宋体" w:hAnsi="宋体" w:cs="宋体"/>
                <w:color w:val="auto"/>
                <w:kern w:val="0"/>
                <w:sz w:val="22"/>
                <w:szCs w:val="22"/>
                <w:vertAlign w:val="baseline"/>
                <w:lang w:val="en-US" w:eastAsia="zh-CN"/>
              </w:rPr>
              <w:t>67</w:t>
            </w:r>
          </w:p>
        </w:tc>
        <w:tc>
          <w:tcPr>
            <w:tcW w:w="2131" w:type="dxa"/>
            <w:vAlign w:val="center"/>
          </w:tcPr>
          <w:p w14:paraId="7633431B">
            <w:pPr>
              <w:keepNext w:val="0"/>
              <w:keepLines w:val="0"/>
              <w:pageBreakBefore w:val="0"/>
              <w:widowControl/>
              <w:tabs>
                <w:tab w:val="left" w:pos="312"/>
              </w:tabs>
              <w:kinsoku/>
              <w:wordWrap/>
              <w:overflowPunct/>
              <w:topLinePunct w:val="0"/>
              <w:autoSpaceDE/>
              <w:autoSpaceDN/>
              <w:bidi w:val="0"/>
              <w:adjustRightInd/>
              <w:snapToGrid w:val="0"/>
              <w:spacing w:line="560" w:lineRule="exact"/>
              <w:jc w:val="center"/>
              <w:textAlignment w:val="auto"/>
              <w:rPr>
                <w:rFonts w:hint="default" w:ascii="宋体" w:hAnsi="宋体" w:cs="宋体"/>
                <w:color w:val="auto"/>
                <w:kern w:val="0"/>
                <w:sz w:val="22"/>
                <w:szCs w:val="22"/>
                <w:vertAlign w:val="baseline"/>
                <w:lang w:val="en-US" w:eastAsia="zh-CN"/>
              </w:rPr>
            </w:pPr>
            <w:r>
              <w:rPr>
                <w:rFonts w:hint="eastAsia" w:ascii="宋体" w:hAnsi="宋体" w:cs="宋体"/>
                <w:color w:val="auto"/>
                <w:kern w:val="0"/>
                <w:sz w:val="22"/>
                <w:szCs w:val="22"/>
                <w:vertAlign w:val="baseline"/>
                <w:lang w:val="en-US" w:eastAsia="zh-CN"/>
              </w:rPr>
              <w:t>10000</w:t>
            </w:r>
          </w:p>
        </w:tc>
        <w:tc>
          <w:tcPr>
            <w:tcW w:w="2131" w:type="dxa"/>
            <w:vAlign w:val="center"/>
          </w:tcPr>
          <w:p w14:paraId="7BC72C8A">
            <w:pPr>
              <w:keepNext w:val="0"/>
              <w:keepLines w:val="0"/>
              <w:pageBreakBefore w:val="0"/>
              <w:widowControl/>
              <w:tabs>
                <w:tab w:val="left" w:pos="312"/>
              </w:tabs>
              <w:kinsoku/>
              <w:wordWrap/>
              <w:overflowPunct/>
              <w:topLinePunct w:val="0"/>
              <w:autoSpaceDE/>
              <w:autoSpaceDN/>
              <w:bidi w:val="0"/>
              <w:adjustRightInd/>
              <w:snapToGrid w:val="0"/>
              <w:spacing w:line="560" w:lineRule="exact"/>
              <w:jc w:val="center"/>
              <w:textAlignment w:val="auto"/>
              <w:rPr>
                <w:rFonts w:hint="eastAsia" w:ascii="宋体" w:hAnsi="宋体" w:cs="宋体"/>
                <w:color w:val="auto"/>
                <w:kern w:val="0"/>
                <w:sz w:val="22"/>
                <w:szCs w:val="22"/>
                <w:vertAlign w:val="baseline"/>
                <w:lang w:val="en-US" w:eastAsia="zh-CN"/>
              </w:rPr>
            </w:pPr>
          </w:p>
        </w:tc>
      </w:tr>
      <w:tr w14:paraId="081BEC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Align w:val="center"/>
          </w:tcPr>
          <w:p w14:paraId="2BE05122">
            <w:pPr>
              <w:keepNext w:val="0"/>
              <w:keepLines w:val="0"/>
              <w:pageBreakBefore w:val="0"/>
              <w:widowControl/>
              <w:tabs>
                <w:tab w:val="left" w:pos="312"/>
              </w:tabs>
              <w:kinsoku/>
              <w:wordWrap/>
              <w:overflowPunct/>
              <w:topLinePunct w:val="0"/>
              <w:autoSpaceDE/>
              <w:autoSpaceDN/>
              <w:bidi w:val="0"/>
              <w:adjustRightInd/>
              <w:snapToGrid w:val="0"/>
              <w:spacing w:line="560" w:lineRule="exact"/>
              <w:jc w:val="center"/>
              <w:textAlignment w:val="auto"/>
              <w:rPr>
                <w:rFonts w:hint="default" w:ascii="宋体" w:hAnsi="宋体" w:cs="宋体"/>
                <w:color w:val="auto"/>
                <w:kern w:val="0"/>
                <w:sz w:val="22"/>
                <w:szCs w:val="22"/>
                <w:vertAlign w:val="baseline"/>
                <w:lang w:val="en-US" w:eastAsia="zh-CN"/>
              </w:rPr>
            </w:pPr>
            <w:r>
              <w:rPr>
                <w:rFonts w:hint="eastAsia" w:ascii="宋体" w:hAnsi="宋体" w:cs="宋体"/>
                <w:color w:val="auto"/>
                <w:kern w:val="0"/>
                <w:sz w:val="22"/>
                <w:szCs w:val="22"/>
                <w:vertAlign w:val="baseline"/>
                <w:lang w:val="en-US" w:eastAsia="zh-CN"/>
              </w:rPr>
              <w:t>合计</w:t>
            </w:r>
          </w:p>
        </w:tc>
        <w:tc>
          <w:tcPr>
            <w:tcW w:w="2130" w:type="dxa"/>
            <w:vAlign w:val="center"/>
          </w:tcPr>
          <w:p w14:paraId="5D52BFC0">
            <w:pPr>
              <w:keepNext w:val="0"/>
              <w:keepLines w:val="0"/>
              <w:pageBreakBefore w:val="0"/>
              <w:widowControl/>
              <w:tabs>
                <w:tab w:val="left" w:pos="312"/>
              </w:tabs>
              <w:kinsoku/>
              <w:wordWrap/>
              <w:overflowPunct/>
              <w:topLinePunct w:val="0"/>
              <w:autoSpaceDE/>
              <w:autoSpaceDN/>
              <w:bidi w:val="0"/>
              <w:adjustRightInd/>
              <w:snapToGrid w:val="0"/>
              <w:spacing w:line="560" w:lineRule="exact"/>
              <w:jc w:val="center"/>
              <w:textAlignment w:val="auto"/>
              <w:rPr>
                <w:rFonts w:hint="default" w:ascii="宋体" w:hAnsi="宋体" w:cs="宋体"/>
                <w:color w:val="auto"/>
                <w:kern w:val="0"/>
                <w:sz w:val="22"/>
                <w:szCs w:val="22"/>
                <w:vertAlign w:val="baseline"/>
                <w:lang w:val="en-US" w:eastAsia="zh-CN"/>
              </w:rPr>
            </w:pPr>
            <w:r>
              <w:rPr>
                <w:rFonts w:hint="eastAsia" w:ascii="宋体" w:hAnsi="宋体" w:cs="宋体"/>
                <w:color w:val="auto"/>
                <w:kern w:val="0"/>
                <w:sz w:val="22"/>
                <w:szCs w:val="22"/>
                <w:vertAlign w:val="baseline"/>
                <w:lang w:val="en-US" w:eastAsia="zh-CN"/>
              </w:rPr>
              <w:t>1362</w:t>
            </w:r>
          </w:p>
        </w:tc>
        <w:tc>
          <w:tcPr>
            <w:tcW w:w="2131" w:type="dxa"/>
            <w:vAlign w:val="center"/>
          </w:tcPr>
          <w:p w14:paraId="67CAB715">
            <w:pPr>
              <w:keepNext w:val="0"/>
              <w:keepLines w:val="0"/>
              <w:pageBreakBefore w:val="0"/>
              <w:widowControl/>
              <w:tabs>
                <w:tab w:val="left" w:pos="312"/>
              </w:tabs>
              <w:kinsoku/>
              <w:wordWrap/>
              <w:overflowPunct/>
              <w:topLinePunct w:val="0"/>
              <w:autoSpaceDE/>
              <w:autoSpaceDN/>
              <w:bidi w:val="0"/>
              <w:adjustRightInd/>
              <w:snapToGrid w:val="0"/>
              <w:spacing w:line="560" w:lineRule="exact"/>
              <w:jc w:val="center"/>
              <w:textAlignment w:val="auto"/>
              <w:rPr>
                <w:rFonts w:hint="default" w:ascii="宋体" w:hAnsi="宋体" w:cs="宋体"/>
                <w:color w:val="auto"/>
                <w:kern w:val="0"/>
                <w:sz w:val="22"/>
                <w:szCs w:val="22"/>
                <w:vertAlign w:val="baseline"/>
                <w:lang w:val="en-US" w:eastAsia="zh-CN"/>
              </w:rPr>
            </w:pPr>
            <w:r>
              <w:rPr>
                <w:rFonts w:hint="eastAsia" w:ascii="宋体" w:hAnsi="宋体" w:cs="宋体"/>
                <w:color w:val="auto"/>
                <w:kern w:val="0"/>
                <w:sz w:val="22"/>
                <w:szCs w:val="22"/>
                <w:vertAlign w:val="baseline"/>
                <w:lang w:val="en-US" w:eastAsia="zh-CN"/>
              </w:rPr>
              <w:t>248800</w:t>
            </w:r>
          </w:p>
        </w:tc>
        <w:tc>
          <w:tcPr>
            <w:tcW w:w="2131" w:type="dxa"/>
            <w:vAlign w:val="center"/>
          </w:tcPr>
          <w:p w14:paraId="78068B77">
            <w:pPr>
              <w:keepNext w:val="0"/>
              <w:keepLines w:val="0"/>
              <w:pageBreakBefore w:val="0"/>
              <w:widowControl/>
              <w:tabs>
                <w:tab w:val="left" w:pos="312"/>
              </w:tabs>
              <w:kinsoku/>
              <w:wordWrap/>
              <w:overflowPunct/>
              <w:topLinePunct w:val="0"/>
              <w:autoSpaceDE/>
              <w:autoSpaceDN/>
              <w:bidi w:val="0"/>
              <w:adjustRightInd/>
              <w:snapToGrid w:val="0"/>
              <w:spacing w:line="560" w:lineRule="exact"/>
              <w:jc w:val="center"/>
              <w:textAlignment w:val="auto"/>
              <w:rPr>
                <w:rFonts w:hint="eastAsia" w:ascii="宋体" w:hAnsi="宋体" w:cs="宋体"/>
                <w:color w:val="auto"/>
                <w:kern w:val="0"/>
                <w:sz w:val="22"/>
                <w:szCs w:val="22"/>
                <w:vertAlign w:val="baseline"/>
                <w:lang w:val="en-US" w:eastAsia="zh-CN"/>
              </w:rPr>
            </w:pPr>
          </w:p>
        </w:tc>
      </w:tr>
    </w:tbl>
    <w:p w14:paraId="616AECFF">
      <w:pPr>
        <w:keepNext w:val="0"/>
        <w:keepLines w:val="0"/>
        <w:pageBreakBefore w:val="0"/>
        <w:widowControl/>
        <w:tabs>
          <w:tab w:val="left" w:pos="312"/>
        </w:tabs>
        <w:kinsoku/>
        <w:wordWrap/>
        <w:overflowPunct/>
        <w:topLinePunct w:val="0"/>
        <w:autoSpaceDE/>
        <w:autoSpaceDN/>
        <w:bidi w:val="0"/>
        <w:adjustRightInd/>
        <w:snapToGrid w:val="0"/>
        <w:spacing w:line="560" w:lineRule="exact"/>
        <w:ind w:firstLine="440" w:firstLineChars="200"/>
        <w:jc w:val="left"/>
        <w:textAlignment w:val="auto"/>
        <w:rPr>
          <w:rFonts w:hint="eastAsia" w:ascii="宋体" w:hAnsi="宋体" w:cs="宋体"/>
          <w:color w:val="auto"/>
          <w:kern w:val="0"/>
          <w:sz w:val="22"/>
          <w:szCs w:val="22"/>
          <w:highlight w:val="none"/>
          <w:lang w:val="en-US" w:eastAsia="zh-CN"/>
        </w:rPr>
      </w:pPr>
      <w:r>
        <w:rPr>
          <w:rFonts w:hint="eastAsia" w:ascii="宋体" w:hAnsi="宋体" w:cs="宋体"/>
          <w:color w:val="auto"/>
          <w:kern w:val="0"/>
          <w:sz w:val="22"/>
          <w:szCs w:val="22"/>
          <w:highlight w:val="none"/>
          <w:lang w:val="en-US" w:eastAsia="zh-CN"/>
        </w:rPr>
        <w:t>建筑物存在一定的渗漏情况需进行维修，意向合作方应至现场自行勘查。</w:t>
      </w:r>
    </w:p>
    <w:p w14:paraId="7F12ACE6">
      <w:pPr>
        <w:keepNext w:val="0"/>
        <w:keepLines w:val="0"/>
        <w:pageBreakBefore w:val="0"/>
        <w:widowControl/>
        <w:numPr>
          <w:ilvl w:val="0"/>
          <w:numId w:val="0"/>
        </w:numPr>
        <w:tabs>
          <w:tab w:val="left" w:pos="312"/>
        </w:tabs>
        <w:kinsoku/>
        <w:wordWrap/>
        <w:overflowPunct/>
        <w:topLinePunct w:val="0"/>
        <w:autoSpaceDE/>
        <w:autoSpaceDN/>
        <w:bidi w:val="0"/>
        <w:adjustRightInd/>
        <w:snapToGrid w:val="0"/>
        <w:spacing w:line="560" w:lineRule="exact"/>
        <w:jc w:val="left"/>
        <w:textAlignment w:val="auto"/>
        <w:rPr>
          <w:rFonts w:hint="default" w:ascii="宋体" w:hAnsi="宋体" w:cs="宋体"/>
          <w:color w:val="FF0000"/>
          <w:kern w:val="0"/>
          <w:sz w:val="22"/>
          <w:szCs w:val="22"/>
          <w:lang w:val="en-US" w:eastAsia="zh-CN"/>
        </w:rPr>
      </w:pPr>
      <w:r>
        <w:rPr>
          <w:rFonts w:hint="eastAsia" w:ascii="宋体" w:hAnsi="宋体" w:cs="宋体"/>
          <w:color w:val="FF0000"/>
          <w:kern w:val="0"/>
          <w:sz w:val="22"/>
          <w:szCs w:val="22"/>
          <w:lang w:val="en-US" w:eastAsia="zh-CN"/>
        </w:rPr>
        <w:t xml:space="preserve">  </w:t>
      </w:r>
      <w:r>
        <w:rPr>
          <w:rFonts w:hint="eastAsia" w:ascii="宋体" w:hAnsi="宋体" w:cs="宋体"/>
          <w:b/>
          <w:bCs/>
          <w:color w:val="FF0000"/>
          <w:kern w:val="0"/>
          <w:sz w:val="22"/>
          <w:szCs w:val="22"/>
          <w:lang w:val="en-US" w:eastAsia="zh-CN"/>
        </w:rPr>
        <w:t xml:space="preserve"> </w:t>
      </w:r>
      <w:r>
        <w:rPr>
          <w:rFonts w:hint="eastAsia" w:ascii="宋体" w:hAnsi="宋体" w:cs="宋体"/>
          <w:b/>
          <w:bCs/>
          <w:color w:val="auto"/>
          <w:kern w:val="0"/>
          <w:sz w:val="22"/>
          <w:szCs w:val="22"/>
          <w:lang w:val="en-US" w:eastAsia="zh-CN"/>
        </w:rPr>
        <w:t xml:space="preserve"> 5.合作方式：</w:t>
      </w:r>
    </w:p>
    <w:p w14:paraId="0906A816">
      <w:pPr>
        <w:keepNext w:val="0"/>
        <w:keepLines w:val="0"/>
        <w:pageBreakBefore w:val="0"/>
        <w:widowControl/>
        <w:tabs>
          <w:tab w:val="left" w:pos="312"/>
        </w:tabs>
        <w:kinsoku/>
        <w:wordWrap/>
        <w:overflowPunct/>
        <w:topLinePunct w:val="0"/>
        <w:autoSpaceDE/>
        <w:autoSpaceDN/>
        <w:bidi w:val="0"/>
        <w:adjustRightInd/>
        <w:snapToGrid w:val="0"/>
        <w:spacing w:line="560" w:lineRule="exact"/>
        <w:ind w:firstLine="440" w:firstLineChars="200"/>
        <w:jc w:val="left"/>
        <w:textAlignment w:val="auto"/>
        <w:rPr>
          <w:rFonts w:hint="eastAsia" w:ascii="宋体" w:hAnsi="宋体" w:cs="宋体"/>
          <w:color w:val="auto"/>
          <w:kern w:val="0"/>
          <w:sz w:val="22"/>
          <w:szCs w:val="22"/>
          <w:lang w:val="en-US" w:eastAsia="zh-CN"/>
        </w:rPr>
      </w:pPr>
      <w:r>
        <w:rPr>
          <w:rFonts w:hint="eastAsia" w:ascii="宋体" w:hAnsi="宋体" w:cs="宋体"/>
          <w:color w:val="auto"/>
          <w:kern w:val="0"/>
          <w:sz w:val="22"/>
          <w:szCs w:val="22"/>
        </w:rPr>
        <w:t>5.</w:t>
      </w:r>
      <w:r>
        <w:rPr>
          <w:rFonts w:hint="eastAsia" w:ascii="宋体" w:hAnsi="宋体" w:cs="宋体"/>
          <w:color w:val="auto"/>
          <w:kern w:val="0"/>
          <w:sz w:val="22"/>
          <w:szCs w:val="22"/>
          <w:lang w:val="en-US" w:eastAsia="zh-CN"/>
        </w:rPr>
        <w:t>1产权方现状交付房屋，为了提升项目品质，更好的服务园区企业职工，合作方需带资对房屋进行维修并负责后期的运营工作。产权方将维修费折算为300000元用以抵扣房租。经抵扣后8年的租金分布如下表：</w:t>
      </w:r>
      <w:bookmarkStart w:id="4" w:name="_GoBack"/>
      <w:bookmarkEnd w:id="4"/>
    </w:p>
    <w:p w14:paraId="6102F276">
      <w:pPr>
        <w:keepNext w:val="0"/>
        <w:keepLines w:val="0"/>
        <w:pageBreakBefore w:val="0"/>
        <w:widowControl/>
        <w:tabs>
          <w:tab w:val="left" w:pos="312"/>
        </w:tabs>
        <w:kinsoku/>
        <w:wordWrap/>
        <w:overflowPunct/>
        <w:topLinePunct w:val="0"/>
        <w:autoSpaceDE/>
        <w:autoSpaceDN/>
        <w:bidi w:val="0"/>
        <w:adjustRightInd/>
        <w:snapToGrid w:val="0"/>
        <w:spacing w:line="560" w:lineRule="exact"/>
        <w:ind w:firstLine="440" w:firstLineChars="200"/>
        <w:jc w:val="left"/>
        <w:textAlignment w:val="auto"/>
        <w:rPr>
          <w:rFonts w:hint="eastAsia" w:ascii="宋体" w:hAnsi="宋体" w:cs="宋体"/>
          <w:color w:val="auto"/>
          <w:kern w:val="0"/>
          <w:sz w:val="22"/>
          <w:szCs w:val="22"/>
          <w:lang w:val="en-US" w:eastAsia="zh-CN"/>
        </w:rPr>
      </w:pP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30"/>
        <w:gridCol w:w="2130"/>
        <w:gridCol w:w="2131"/>
        <w:gridCol w:w="2131"/>
      </w:tblGrid>
      <w:tr w14:paraId="68BCC5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tcPr>
          <w:p w14:paraId="7489C8AE">
            <w:pPr>
              <w:keepNext w:val="0"/>
              <w:keepLines w:val="0"/>
              <w:pageBreakBefore w:val="0"/>
              <w:widowControl/>
              <w:tabs>
                <w:tab w:val="left" w:pos="312"/>
              </w:tabs>
              <w:kinsoku/>
              <w:wordWrap/>
              <w:overflowPunct/>
              <w:topLinePunct w:val="0"/>
              <w:autoSpaceDE/>
              <w:autoSpaceDN/>
              <w:bidi w:val="0"/>
              <w:adjustRightInd/>
              <w:snapToGrid w:val="0"/>
              <w:spacing w:line="560" w:lineRule="exact"/>
              <w:ind w:firstLine="440" w:firstLineChars="200"/>
              <w:jc w:val="left"/>
              <w:textAlignment w:val="auto"/>
              <w:rPr>
                <w:rFonts w:hint="default" w:ascii="宋体" w:hAnsi="宋体" w:cs="宋体"/>
                <w:color w:val="auto"/>
                <w:kern w:val="0"/>
                <w:sz w:val="22"/>
                <w:szCs w:val="22"/>
                <w:lang w:val="en-US" w:eastAsia="zh-CN"/>
              </w:rPr>
            </w:pPr>
            <w:r>
              <w:rPr>
                <w:rFonts w:hint="eastAsia" w:ascii="宋体" w:hAnsi="宋体" w:cs="宋体"/>
                <w:color w:val="auto"/>
                <w:kern w:val="0"/>
                <w:sz w:val="22"/>
                <w:szCs w:val="22"/>
                <w:lang w:val="en-US" w:eastAsia="zh-CN"/>
              </w:rPr>
              <w:t>租赁年份</w:t>
            </w:r>
          </w:p>
        </w:tc>
        <w:tc>
          <w:tcPr>
            <w:tcW w:w="2130" w:type="dxa"/>
          </w:tcPr>
          <w:p w14:paraId="39CF149B">
            <w:pPr>
              <w:keepNext w:val="0"/>
              <w:keepLines w:val="0"/>
              <w:pageBreakBefore w:val="0"/>
              <w:widowControl/>
              <w:tabs>
                <w:tab w:val="left" w:pos="312"/>
              </w:tabs>
              <w:kinsoku/>
              <w:wordWrap/>
              <w:overflowPunct/>
              <w:topLinePunct w:val="0"/>
              <w:autoSpaceDE/>
              <w:autoSpaceDN/>
              <w:bidi w:val="0"/>
              <w:adjustRightInd/>
              <w:snapToGrid w:val="0"/>
              <w:spacing w:line="560" w:lineRule="exact"/>
              <w:ind w:firstLine="440" w:firstLineChars="200"/>
              <w:jc w:val="left"/>
              <w:textAlignment w:val="auto"/>
              <w:rPr>
                <w:rFonts w:hint="default" w:ascii="宋体" w:hAnsi="宋体" w:cs="宋体"/>
                <w:color w:val="auto"/>
                <w:kern w:val="0"/>
                <w:sz w:val="22"/>
                <w:szCs w:val="22"/>
                <w:lang w:val="en-US" w:eastAsia="zh-CN"/>
              </w:rPr>
            </w:pPr>
            <w:r>
              <w:rPr>
                <w:rFonts w:hint="eastAsia" w:ascii="宋体" w:hAnsi="宋体" w:cs="宋体"/>
                <w:color w:val="auto"/>
                <w:kern w:val="0"/>
                <w:sz w:val="22"/>
                <w:szCs w:val="22"/>
                <w:lang w:val="en-US" w:eastAsia="zh-CN"/>
              </w:rPr>
              <w:t>第一年</w:t>
            </w:r>
          </w:p>
        </w:tc>
        <w:tc>
          <w:tcPr>
            <w:tcW w:w="2131" w:type="dxa"/>
          </w:tcPr>
          <w:p w14:paraId="678468A2">
            <w:pPr>
              <w:keepNext w:val="0"/>
              <w:keepLines w:val="0"/>
              <w:pageBreakBefore w:val="0"/>
              <w:widowControl/>
              <w:tabs>
                <w:tab w:val="left" w:pos="312"/>
              </w:tabs>
              <w:kinsoku/>
              <w:wordWrap/>
              <w:overflowPunct/>
              <w:topLinePunct w:val="0"/>
              <w:autoSpaceDE/>
              <w:autoSpaceDN/>
              <w:bidi w:val="0"/>
              <w:adjustRightInd/>
              <w:snapToGrid w:val="0"/>
              <w:spacing w:line="560" w:lineRule="exact"/>
              <w:ind w:firstLine="440" w:firstLineChars="200"/>
              <w:jc w:val="left"/>
              <w:textAlignment w:val="auto"/>
              <w:rPr>
                <w:rFonts w:hint="default" w:ascii="宋体" w:hAnsi="宋体" w:cs="宋体"/>
                <w:color w:val="auto"/>
                <w:kern w:val="0"/>
                <w:sz w:val="22"/>
                <w:szCs w:val="22"/>
                <w:lang w:val="en-US" w:eastAsia="zh-CN"/>
              </w:rPr>
            </w:pPr>
            <w:r>
              <w:rPr>
                <w:rFonts w:hint="eastAsia" w:ascii="宋体" w:hAnsi="宋体" w:cs="宋体"/>
                <w:color w:val="auto"/>
                <w:kern w:val="0"/>
                <w:sz w:val="22"/>
                <w:szCs w:val="22"/>
                <w:lang w:val="en-US" w:eastAsia="zh-CN"/>
              </w:rPr>
              <w:t>第二年</w:t>
            </w:r>
          </w:p>
        </w:tc>
        <w:tc>
          <w:tcPr>
            <w:tcW w:w="2131" w:type="dxa"/>
          </w:tcPr>
          <w:p w14:paraId="7C774530">
            <w:pPr>
              <w:keepNext w:val="0"/>
              <w:keepLines w:val="0"/>
              <w:pageBreakBefore w:val="0"/>
              <w:widowControl/>
              <w:tabs>
                <w:tab w:val="left" w:pos="312"/>
              </w:tabs>
              <w:kinsoku/>
              <w:wordWrap/>
              <w:overflowPunct/>
              <w:topLinePunct w:val="0"/>
              <w:autoSpaceDE/>
              <w:autoSpaceDN/>
              <w:bidi w:val="0"/>
              <w:adjustRightInd/>
              <w:snapToGrid w:val="0"/>
              <w:spacing w:line="560" w:lineRule="exact"/>
              <w:ind w:firstLine="440" w:firstLineChars="200"/>
              <w:jc w:val="left"/>
              <w:textAlignment w:val="auto"/>
              <w:rPr>
                <w:rFonts w:hint="default" w:ascii="宋体" w:hAnsi="宋体" w:cs="宋体"/>
                <w:color w:val="auto"/>
                <w:kern w:val="0"/>
                <w:sz w:val="22"/>
                <w:szCs w:val="22"/>
                <w:lang w:val="en-US" w:eastAsia="zh-CN"/>
              </w:rPr>
            </w:pPr>
            <w:r>
              <w:rPr>
                <w:rFonts w:hint="eastAsia" w:ascii="宋体" w:hAnsi="宋体" w:cs="宋体"/>
                <w:color w:val="auto"/>
                <w:kern w:val="0"/>
                <w:sz w:val="22"/>
                <w:szCs w:val="22"/>
                <w:lang w:val="en-US" w:eastAsia="zh-CN"/>
              </w:rPr>
              <w:t>第三至八年</w:t>
            </w:r>
          </w:p>
        </w:tc>
      </w:tr>
      <w:tr w14:paraId="6012B5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tcPr>
          <w:p w14:paraId="6B167213">
            <w:pPr>
              <w:keepNext w:val="0"/>
              <w:keepLines w:val="0"/>
              <w:pageBreakBefore w:val="0"/>
              <w:widowControl/>
              <w:tabs>
                <w:tab w:val="left" w:pos="312"/>
              </w:tabs>
              <w:kinsoku/>
              <w:wordWrap/>
              <w:overflowPunct/>
              <w:topLinePunct w:val="0"/>
              <w:autoSpaceDE/>
              <w:autoSpaceDN/>
              <w:bidi w:val="0"/>
              <w:adjustRightInd/>
              <w:snapToGrid w:val="0"/>
              <w:spacing w:line="560" w:lineRule="exact"/>
              <w:ind w:firstLine="440" w:firstLineChars="200"/>
              <w:jc w:val="left"/>
              <w:textAlignment w:val="auto"/>
              <w:rPr>
                <w:rFonts w:hint="default" w:ascii="宋体" w:hAnsi="宋体" w:cs="宋体"/>
                <w:color w:val="auto"/>
                <w:kern w:val="0"/>
                <w:sz w:val="22"/>
                <w:szCs w:val="22"/>
                <w:lang w:val="en-US" w:eastAsia="zh-CN"/>
              </w:rPr>
            </w:pPr>
            <w:r>
              <w:rPr>
                <w:rFonts w:hint="eastAsia" w:ascii="宋体" w:hAnsi="宋体" w:cs="宋体"/>
                <w:color w:val="auto"/>
                <w:kern w:val="0"/>
                <w:sz w:val="22"/>
                <w:szCs w:val="22"/>
                <w:lang w:val="en-US" w:eastAsia="zh-CN"/>
              </w:rPr>
              <w:t>租金金额</w:t>
            </w:r>
          </w:p>
        </w:tc>
        <w:tc>
          <w:tcPr>
            <w:tcW w:w="2130" w:type="dxa"/>
          </w:tcPr>
          <w:p w14:paraId="42D894EB">
            <w:pPr>
              <w:keepNext w:val="0"/>
              <w:keepLines w:val="0"/>
              <w:pageBreakBefore w:val="0"/>
              <w:widowControl/>
              <w:tabs>
                <w:tab w:val="left" w:pos="312"/>
              </w:tabs>
              <w:kinsoku/>
              <w:wordWrap/>
              <w:overflowPunct/>
              <w:topLinePunct w:val="0"/>
              <w:autoSpaceDE/>
              <w:autoSpaceDN/>
              <w:bidi w:val="0"/>
              <w:adjustRightInd/>
              <w:snapToGrid w:val="0"/>
              <w:spacing w:line="560" w:lineRule="exact"/>
              <w:ind w:firstLine="440" w:firstLineChars="200"/>
              <w:jc w:val="left"/>
              <w:textAlignment w:val="auto"/>
              <w:rPr>
                <w:rFonts w:hint="default" w:ascii="宋体" w:hAnsi="宋体" w:cs="宋体"/>
                <w:color w:val="auto"/>
                <w:kern w:val="0"/>
                <w:sz w:val="22"/>
                <w:szCs w:val="22"/>
                <w:lang w:val="en-US" w:eastAsia="zh-CN"/>
              </w:rPr>
            </w:pPr>
            <w:r>
              <w:rPr>
                <w:rFonts w:hint="eastAsia" w:ascii="宋体" w:hAnsi="宋体" w:cs="宋体"/>
                <w:color w:val="auto"/>
                <w:kern w:val="0"/>
                <w:sz w:val="22"/>
                <w:szCs w:val="22"/>
                <w:lang w:val="en-US" w:eastAsia="zh-CN"/>
              </w:rPr>
              <w:t>65000元</w:t>
            </w:r>
          </w:p>
        </w:tc>
        <w:tc>
          <w:tcPr>
            <w:tcW w:w="2131" w:type="dxa"/>
          </w:tcPr>
          <w:p w14:paraId="20201558">
            <w:pPr>
              <w:keepNext w:val="0"/>
              <w:keepLines w:val="0"/>
              <w:pageBreakBefore w:val="0"/>
              <w:widowControl/>
              <w:tabs>
                <w:tab w:val="left" w:pos="312"/>
              </w:tabs>
              <w:kinsoku/>
              <w:wordWrap/>
              <w:overflowPunct/>
              <w:topLinePunct w:val="0"/>
              <w:autoSpaceDE/>
              <w:autoSpaceDN/>
              <w:bidi w:val="0"/>
              <w:adjustRightInd/>
              <w:snapToGrid w:val="0"/>
              <w:spacing w:line="560" w:lineRule="exact"/>
              <w:ind w:firstLine="440" w:firstLineChars="200"/>
              <w:jc w:val="left"/>
              <w:textAlignment w:val="auto"/>
              <w:rPr>
                <w:rFonts w:hint="default" w:ascii="宋体" w:hAnsi="宋体" w:cs="宋体"/>
                <w:color w:val="auto"/>
                <w:kern w:val="0"/>
                <w:sz w:val="22"/>
                <w:szCs w:val="22"/>
                <w:lang w:val="en-US" w:eastAsia="zh-CN"/>
              </w:rPr>
            </w:pPr>
            <w:r>
              <w:rPr>
                <w:rFonts w:hint="eastAsia" w:ascii="宋体" w:hAnsi="宋体" w:cs="宋体"/>
                <w:color w:val="auto"/>
                <w:kern w:val="0"/>
                <w:sz w:val="22"/>
                <w:szCs w:val="22"/>
                <w:lang w:val="en-US" w:eastAsia="zh-CN"/>
              </w:rPr>
              <w:t>132600元</w:t>
            </w:r>
          </w:p>
        </w:tc>
        <w:tc>
          <w:tcPr>
            <w:tcW w:w="2131" w:type="dxa"/>
          </w:tcPr>
          <w:p w14:paraId="13CB2CAA">
            <w:pPr>
              <w:keepNext w:val="0"/>
              <w:keepLines w:val="0"/>
              <w:pageBreakBefore w:val="0"/>
              <w:widowControl/>
              <w:tabs>
                <w:tab w:val="left" w:pos="312"/>
              </w:tabs>
              <w:kinsoku/>
              <w:wordWrap/>
              <w:overflowPunct/>
              <w:topLinePunct w:val="0"/>
              <w:autoSpaceDE/>
              <w:autoSpaceDN/>
              <w:bidi w:val="0"/>
              <w:adjustRightInd/>
              <w:snapToGrid w:val="0"/>
              <w:spacing w:line="560" w:lineRule="exact"/>
              <w:ind w:firstLine="440" w:firstLineChars="200"/>
              <w:jc w:val="left"/>
              <w:textAlignment w:val="auto"/>
              <w:rPr>
                <w:rFonts w:hint="default" w:ascii="宋体" w:hAnsi="宋体" w:cs="宋体"/>
                <w:color w:val="auto"/>
                <w:kern w:val="0"/>
                <w:sz w:val="22"/>
                <w:szCs w:val="22"/>
                <w:lang w:val="en-US" w:eastAsia="zh-CN"/>
              </w:rPr>
            </w:pPr>
            <w:r>
              <w:rPr>
                <w:rFonts w:hint="eastAsia" w:ascii="宋体" w:hAnsi="宋体" w:cs="宋体"/>
                <w:color w:val="auto"/>
                <w:kern w:val="0"/>
                <w:sz w:val="22"/>
                <w:szCs w:val="22"/>
                <w:lang w:val="en-US" w:eastAsia="zh-CN"/>
              </w:rPr>
              <w:t>248800元/年</w:t>
            </w:r>
          </w:p>
        </w:tc>
      </w:tr>
    </w:tbl>
    <w:p w14:paraId="62F396EA">
      <w:pPr>
        <w:keepNext w:val="0"/>
        <w:keepLines w:val="0"/>
        <w:pageBreakBefore w:val="0"/>
        <w:widowControl/>
        <w:tabs>
          <w:tab w:val="left" w:pos="312"/>
        </w:tabs>
        <w:kinsoku/>
        <w:wordWrap/>
        <w:overflowPunct/>
        <w:topLinePunct w:val="0"/>
        <w:autoSpaceDE/>
        <w:autoSpaceDN/>
        <w:bidi w:val="0"/>
        <w:adjustRightInd/>
        <w:snapToGrid w:val="0"/>
        <w:spacing w:line="560" w:lineRule="exact"/>
        <w:ind w:firstLine="440" w:firstLineChars="200"/>
        <w:jc w:val="left"/>
        <w:textAlignment w:val="auto"/>
        <w:rPr>
          <w:rFonts w:hint="eastAsia" w:ascii="宋体" w:hAnsi="宋体" w:cs="宋体"/>
          <w:color w:val="auto"/>
          <w:kern w:val="0"/>
          <w:sz w:val="22"/>
          <w:szCs w:val="22"/>
          <w:lang w:val="en-US" w:eastAsia="zh-CN"/>
        </w:rPr>
      </w:pPr>
      <w:r>
        <w:rPr>
          <w:rFonts w:hint="eastAsia" w:ascii="宋体" w:hAnsi="宋体" w:cs="宋体"/>
          <w:color w:val="auto"/>
          <w:kern w:val="0"/>
          <w:sz w:val="22"/>
          <w:szCs w:val="22"/>
          <w:lang w:val="en-US" w:eastAsia="zh-CN"/>
        </w:rPr>
        <w:t>5.2维修期设置</w:t>
      </w:r>
    </w:p>
    <w:p w14:paraId="65538F01">
      <w:pPr>
        <w:keepNext w:val="0"/>
        <w:keepLines w:val="0"/>
        <w:pageBreakBefore w:val="0"/>
        <w:widowControl/>
        <w:tabs>
          <w:tab w:val="left" w:pos="312"/>
        </w:tabs>
        <w:kinsoku/>
        <w:wordWrap/>
        <w:overflowPunct/>
        <w:topLinePunct w:val="0"/>
        <w:autoSpaceDE/>
        <w:autoSpaceDN/>
        <w:bidi w:val="0"/>
        <w:adjustRightInd/>
        <w:snapToGrid w:val="0"/>
        <w:spacing w:line="560" w:lineRule="exact"/>
        <w:ind w:firstLine="440" w:firstLineChars="200"/>
        <w:jc w:val="left"/>
        <w:textAlignment w:val="auto"/>
        <w:rPr>
          <w:rFonts w:hint="default" w:ascii="宋体" w:hAnsi="宋体" w:cs="宋体"/>
          <w:color w:val="auto"/>
          <w:kern w:val="0"/>
          <w:sz w:val="22"/>
          <w:szCs w:val="22"/>
          <w:lang w:val="en-US" w:eastAsia="zh-CN"/>
        </w:rPr>
      </w:pPr>
      <w:r>
        <w:rPr>
          <w:rFonts w:hint="eastAsia" w:ascii="宋体" w:hAnsi="宋体" w:cs="宋体"/>
          <w:color w:val="auto"/>
          <w:kern w:val="0"/>
          <w:sz w:val="22"/>
          <w:szCs w:val="22"/>
          <w:lang w:val="en-US" w:eastAsia="zh-CN"/>
        </w:rPr>
        <w:t>考虑到合作方自行负责该建筑物的维修事宜，施工期间无法正常经营，设置维修期3个月。</w:t>
      </w:r>
    </w:p>
    <w:p w14:paraId="3620AFB3">
      <w:pPr>
        <w:keepNext w:val="0"/>
        <w:keepLines w:val="0"/>
        <w:pageBreakBefore w:val="0"/>
        <w:widowControl/>
        <w:tabs>
          <w:tab w:val="left" w:pos="312"/>
        </w:tabs>
        <w:kinsoku/>
        <w:wordWrap/>
        <w:overflowPunct/>
        <w:topLinePunct w:val="0"/>
        <w:autoSpaceDE/>
        <w:autoSpaceDN/>
        <w:bidi w:val="0"/>
        <w:adjustRightInd/>
        <w:snapToGrid w:val="0"/>
        <w:spacing w:line="560" w:lineRule="exact"/>
        <w:ind w:firstLine="440" w:firstLineChars="200"/>
        <w:jc w:val="left"/>
        <w:textAlignment w:val="auto"/>
        <w:rPr>
          <w:rFonts w:hint="eastAsia" w:ascii="宋体" w:hAnsi="宋体" w:cs="宋体"/>
          <w:color w:val="auto"/>
          <w:kern w:val="0"/>
          <w:sz w:val="22"/>
          <w:szCs w:val="22"/>
          <w:lang w:val="en-US" w:eastAsia="zh-CN"/>
        </w:rPr>
      </w:pPr>
      <w:r>
        <w:rPr>
          <w:rFonts w:hint="eastAsia" w:ascii="宋体" w:hAnsi="宋体" w:cs="宋体"/>
          <w:color w:val="auto"/>
          <w:kern w:val="0"/>
          <w:sz w:val="22"/>
          <w:szCs w:val="22"/>
          <w:lang w:val="en-US" w:eastAsia="zh-CN"/>
        </w:rPr>
        <w:t>5.3关于维修补偿事宜</w:t>
      </w:r>
    </w:p>
    <w:p w14:paraId="116F3B45">
      <w:pPr>
        <w:keepNext w:val="0"/>
        <w:keepLines w:val="0"/>
        <w:pageBreakBefore w:val="0"/>
        <w:widowControl/>
        <w:tabs>
          <w:tab w:val="left" w:pos="312"/>
        </w:tabs>
        <w:kinsoku/>
        <w:wordWrap/>
        <w:overflowPunct/>
        <w:topLinePunct w:val="0"/>
        <w:autoSpaceDE/>
        <w:autoSpaceDN/>
        <w:bidi w:val="0"/>
        <w:adjustRightInd/>
        <w:snapToGrid w:val="0"/>
        <w:spacing w:line="560" w:lineRule="exact"/>
        <w:ind w:firstLine="440" w:firstLineChars="200"/>
        <w:jc w:val="left"/>
        <w:textAlignment w:val="auto"/>
        <w:rPr>
          <w:rFonts w:hint="eastAsia" w:ascii="宋体" w:hAnsi="宋体" w:cs="宋体"/>
          <w:color w:val="auto"/>
          <w:kern w:val="0"/>
          <w:sz w:val="22"/>
          <w:szCs w:val="22"/>
          <w:lang w:val="en-US" w:eastAsia="zh-CN"/>
        </w:rPr>
      </w:pPr>
      <w:r>
        <w:rPr>
          <w:rFonts w:hint="eastAsia" w:ascii="宋体" w:hAnsi="宋体" w:cs="宋体"/>
          <w:color w:val="auto"/>
          <w:kern w:val="0"/>
          <w:sz w:val="22"/>
          <w:szCs w:val="22"/>
          <w:lang w:val="en-US" w:eastAsia="zh-CN"/>
        </w:rPr>
        <w:t>因合作方前期维修投入已冲抵房租，故合作方无论以任何形式中途或合作期满退出时，除可自行处置自身投入的可移动部分，其余部分不得向产权方提出任何补偿要求。</w:t>
      </w:r>
    </w:p>
    <w:p w14:paraId="404EBEDC">
      <w:pPr>
        <w:keepNext w:val="0"/>
        <w:keepLines w:val="0"/>
        <w:pageBreakBefore w:val="0"/>
        <w:widowControl/>
        <w:tabs>
          <w:tab w:val="left" w:pos="312"/>
        </w:tabs>
        <w:kinsoku/>
        <w:wordWrap/>
        <w:overflowPunct/>
        <w:topLinePunct w:val="0"/>
        <w:autoSpaceDE/>
        <w:autoSpaceDN/>
        <w:bidi w:val="0"/>
        <w:adjustRightInd/>
        <w:snapToGrid w:val="0"/>
        <w:spacing w:line="560" w:lineRule="exact"/>
        <w:ind w:firstLine="440" w:firstLineChars="200"/>
        <w:jc w:val="left"/>
        <w:textAlignment w:val="auto"/>
        <w:rPr>
          <w:rFonts w:hint="default" w:ascii="宋体" w:hAnsi="宋体" w:cs="宋体"/>
          <w:color w:val="auto"/>
          <w:kern w:val="0"/>
          <w:sz w:val="22"/>
          <w:szCs w:val="22"/>
          <w:lang w:val="en-US" w:eastAsia="zh-CN"/>
        </w:rPr>
      </w:pPr>
      <w:r>
        <w:rPr>
          <w:rFonts w:hint="eastAsia" w:ascii="宋体" w:hAnsi="宋体" w:cs="宋体"/>
          <w:color w:val="auto"/>
          <w:kern w:val="0"/>
          <w:sz w:val="22"/>
          <w:szCs w:val="22"/>
          <w:lang w:val="en-US" w:eastAsia="zh-CN"/>
        </w:rPr>
        <w:t>5.4关于运营合作期间的维修问题</w:t>
      </w:r>
    </w:p>
    <w:p w14:paraId="684F91A8">
      <w:pPr>
        <w:keepNext w:val="0"/>
        <w:keepLines w:val="0"/>
        <w:pageBreakBefore w:val="0"/>
        <w:widowControl/>
        <w:tabs>
          <w:tab w:val="left" w:pos="312"/>
        </w:tabs>
        <w:kinsoku/>
        <w:wordWrap/>
        <w:overflowPunct/>
        <w:topLinePunct w:val="0"/>
        <w:autoSpaceDE/>
        <w:autoSpaceDN/>
        <w:bidi w:val="0"/>
        <w:adjustRightInd/>
        <w:snapToGrid w:val="0"/>
        <w:spacing w:line="560" w:lineRule="exact"/>
        <w:ind w:firstLine="440" w:firstLineChars="200"/>
        <w:jc w:val="left"/>
        <w:textAlignment w:val="auto"/>
        <w:rPr>
          <w:rFonts w:hint="default" w:ascii="方正仿宋_GB2312" w:hAnsi="方正仿宋_GB2312" w:eastAsia="方正仿宋_GB2312" w:cs="方正仿宋_GB2312"/>
          <w:sz w:val="30"/>
          <w:szCs w:val="30"/>
          <w:lang w:val="en-US" w:eastAsia="zh-CN"/>
        </w:rPr>
      </w:pPr>
      <w:r>
        <w:rPr>
          <w:rFonts w:hint="eastAsia" w:ascii="宋体" w:hAnsi="宋体" w:cs="宋体"/>
          <w:color w:val="auto"/>
          <w:kern w:val="0"/>
          <w:sz w:val="22"/>
          <w:szCs w:val="22"/>
          <w:lang w:val="en-US" w:eastAsia="zh-CN"/>
        </w:rPr>
        <w:t>运营合作期间，食堂内部的各项维修均由合作方自行维修，并承担相应的安全责任，产权方不再出资进行维修。</w:t>
      </w:r>
    </w:p>
    <w:p w14:paraId="0168A3C4">
      <w:pPr>
        <w:keepNext w:val="0"/>
        <w:keepLines w:val="0"/>
        <w:pageBreakBefore w:val="0"/>
        <w:kinsoku/>
        <w:wordWrap/>
        <w:overflowPunct/>
        <w:topLinePunct w:val="0"/>
        <w:autoSpaceDE/>
        <w:autoSpaceDN/>
        <w:bidi w:val="0"/>
        <w:adjustRightInd/>
        <w:spacing w:line="560" w:lineRule="exact"/>
        <w:ind w:firstLine="442" w:firstLineChars="200"/>
        <w:textAlignment w:val="auto"/>
        <w:rPr>
          <w:rFonts w:hint="eastAsia"/>
          <w:b/>
          <w:bCs/>
          <w:color w:val="auto"/>
          <w:sz w:val="22"/>
          <w:szCs w:val="28"/>
          <w:lang w:val="en-US" w:eastAsia="zh-CN"/>
        </w:rPr>
      </w:pPr>
      <w:r>
        <w:rPr>
          <w:rFonts w:hint="eastAsia"/>
          <w:b/>
          <w:bCs/>
          <w:color w:val="auto"/>
          <w:sz w:val="22"/>
          <w:szCs w:val="28"/>
          <w:lang w:val="en-US" w:eastAsia="zh-CN"/>
        </w:rPr>
        <w:t>6.关于退出机制：</w:t>
      </w:r>
    </w:p>
    <w:p w14:paraId="2D0F3735">
      <w:pPr>
        <w:keepNext w:val="0"/>
        <w:keepLines w:val="0"/>
        <w:pageBreakBefore w:val="0"/>
        <w:kinsoku/>
        <w:wordWrap/>
        <w:overflowPunct/>
        <w:topLinePunct w:val="0"/>
        <w:autoSpaceDE/>
        <w:autoSpaceDN/>
        <w:bidi w:val="0"/>
        <w:adjustRightInd/>
        <w:spacing w:line="560" w:lineRule="exact"/>
        <w:ind w:firstLine="440" w:firstLineChars="200"/>
        <w:textAlignment w:val="auto"/>
        <w:rPr>
          <w:rFonts w:hint="default"/>
          <w:color w:val="auto"/>
          <w:sz w:val="22"/>
          <w:szCs w:val="28"/>
          <w:lang w:val="en-US" w:eastAsia="zh-CN"/>
        </w:rPr>
      </w:pPr>
      <w:r>
        <w:rPr>
          <w:rFonts w:hint="default"/>
          <w:color w:val="auto"/>
          <w:sz w:val="22"/>
          <w:szCs w:val="28"/>
          <w:lang w:val="en-US" w:eastAsia="zh-CN"/>
        </w:rPr>
        <w:t>6.1 前三年不允许合作方退出，第四年起若合作方后期经营过程中确因政策性因素或其他不可抗力导致无法继续经营的，可向</w:t>
      </w:r>
      <w:r>
        <w:rPr>
          <w:rFonts w:hint="eastAsia"/>
          <w:color w:val="auto"/>
          <w:sz w:val="22"/>
          <w:szCs w:val="28"/>
          <w:lang w:val="en-US" w:eastAsia="zh-CN"/>
        </w:rPr>
        <w:t>征集</w:t>
      </w:r>
      <w:r>
        <w:rPr>
          <w:rFonts w:hint="default"/>
          <w:color w:val="auto"/>
          <w:sz w:val="22"/>
          <w:szCs w:val="28"/>
          <w:lang w:val="en-US" w:eastAsia="zh-CN"/>
        </w:rPr>
        <w:t>方出具相应的书面材料，经</w:t>
      </w:r>
      <w:r>
        <w:rPr>
          <w:rFonts w:hint="eastAsia"/>
          <w:color w:val="auto"/>
          <w:sz w:val="22"/>
          <w:szCs w:val="28"/>
          <w:lang w:val="en-US" w:eastAsia="zh-CN"/>
        </w:rPr>
        <w:t>征集</w:t>
      </w:r>
      <w:r>
        <w:rPr>
          <w:rFonts w:hint="default"/>
          <w:color w:val="auto"/>
          <w:sz w:val="22"/>
          <w:szCs w:val="28"/>
          <w:lang w:val="en-US" w:eastAsia="zh-CN"/>
        </w:rPr>
        <w:t>方认可后，双方友好协商终止合约的相关事项。</w:t>
      </w:r>
    </w:p>
    <w:p w14:paraId="0792560C">
      <w:pPr>
        <w:keepNext w:val="0"/>
        <w:keepLines w:val="0"/>
        <w:pageBreakBefore w:val="0"/>
        <w:kinsoku/>
        <w:wordWrap/>
        <w:overflowPunct/>
        <w:topLinePunct w:val="0"/>
        <w:autoSpaceDE/>
        <w:autoSpaceDN/>
        <w:bidi w:val="0"/>
        <w:adjustRightInd/>
        <w:spacing w:line="560" w:lineRule="exact"/>
        <w:ind w:firstLine="440" w:firstLineChars="200"/>
        <w:textAlignment w:val="auto"/>
        <w:rPr>
          <w:rFonts w:hint="default"/>
          <w:color w:val="auto"/>
          <w:sz w:val="22"/>
          <w:szCs w:val="28"/>
          <w:lang w:val="en-US" w:eastAsia="zh-CN"/>
        </w:rPr>
      </w:pPr>
      <w:r>
        <w:rPr>
          <w:rFonts w:hint="default"/>
          <w:color w:val="auto"/>
          <w:sz w:val="22"/>
          <w:szCs w:val="28"/>
          <w:lang w:val="en-US" w:eastAsia="zh-CN"/>
        </w:rPr>
        <w:t xml:space="preserve">6.2 </w:t>
      </w:r>
      <w:r>
        <w:rPr>
          <w:rFonts w:hint="eastAsia"/>
          <w:color w:val="auto"/>
          <w:sz w:val="22"/>
          <w:szCs w:val="28"/>
          <w:lang w:val="en-US" w:eastAsia="zh-CN"/>
        </w:rPr>
        <w:t>征集</w:t>
      </w:r>
      <w:r>
        <w:rPr>
          <w:rFonts w:hint="default"/>
          <w:color w:val="auto"/>
          <w:sz w:val="22"/>
          <w:szCs w:val="28"/>
          <w:lang w:val="en-US" w:eastAsia="zh-CN"/>
        </w:rPr>
        <w:t>方每季度将对合作方的经营状况、服务质量等进行考核并有权提出整改要求，合作方拒不整改的，</w:t>
      </w:r>
      <w:r>
        <w:rPr>
          <w:rFonts w:hint="eastAsia"/>
          <w:color w:val="auto"/>
          <w:sz w:val="22"/>
          <w:szCs w:val="28"/>
          <w:lang w:val="en-US" w:eastAsia="zh-CN"/>
        </w:rPr>
        <w:t>征集</w:t>
      </w:r>
      <w:r>
        <w:rPr>
          <w:rFonts w:hint="default"/>
          <w:color w:val="auto"/>
          <w:sz w:val="22"/>
          <w:szCs w:val="28"/>
          <w:lang w:val="en-US" w:eastAsia="zh-CN"/>
        </w:rPr>
        <w:t>方有权终止合作协议，相应责任及损失由合作方自行承担。</w:t>
      </w:r>
    </w:p>
    <w:p w14:paraId="1BCF1CF7">
      <w:pPr>
        <w:keepNext w:val="0"/>
        <w:keepLines w:val="0"/>
        <w:pageBreakBefore w:val="0"/>
        <w:kinsoku/>
        <w:wordWrap/>
        <w:overflowPunct/>
        <w:topLinePunct w:val="0"/>
        <w:autoSpaceDE/>
        <w:autoSpaceDN/>
        <w:bidi w:val="0"/>
        <w:adjustRightInd/>
        <w:spacing w:line="560" w:lineRule="exact"/>
        <w:ind w:firstLine="440" w:firstLineChars="200"/>
        <w:textAlignment w:val="auto"/>
        <w:rPr>
          <w:rFonts w:hint="default"/>
          <w:color w:val="auto"/>
          <w:sz w:val="22"/>
          <w:szCs w:val="28"/>
          <w:lang w:val="en-US" w:eastAsia="zh-CN"/>
        </w:rPr>
      </w:pPr>
      <w:r>
        <w:rPr>
          <w:rFonts w:hint="eastAsia"/>
          <w:color w:val="auto"/>
          <w:sz w:val="22"/>
          <w:szCs w:val="28"/>
          <w:lang w:val="en-US" w:eastAsia="zh-CN"/>
        </w:rPr>
        <w:t>6.3 合作第6年起，征集方视合作方经营质态，有权决定是否继续执行合同。</w:t>
      </w:r>
    </w:p>
    <w:bookmarkEnd w:id="0"/>
    <w:bookmarkEnd w:id="1"/>
    <w:bookmarkEnd w:id="2"/>
    <w:bookmarkEnd w:id="3"/>
    <w:p w14:paraId="1D3058F3"/>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2000000000000000000"/>
    <w:charset w:val="86"/>
    <w:family w:val="auto"/>
    <w:pitch w:val="default"/>
    <w:sig w:usb0="A00002BF" w:usb1="38CF7CFA" w:usb2="00082016" w:usb3="00000000" w:csb0="00040001" w:csb1="00000000"/>
  </w:font>
  <w:font w:name="方正仿宋_GB2312">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367763">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41309C2">
                          <w:pPr>
                            <w:pStyle w:val="3"/>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5</w:t>
                          </w:r>
                          <w:r>
                            <w:fldChar w:fldCharType="end"/>
                          </w:r>
                          <w: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041309C2">
                    <w:pPr>
                      <w:pStyle w:val="3"/>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5</w:t>
                    </w:r>
                    <w:r>
                      <w:fldChar w:fldCharType="end"/>
                    </w:r>
                    <w:r>
                      <w:t xml:space="preserve"> 页</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IwOTJkOTY2ZWM2NDMxYjc0NWQ1NDY2ZDUyMDk4ZTYifQ=="/>
  </w:docVars>
  <w:rsids>
    <w:rsidRoot w:val="51204D69"/>
    <w:rsid w:val="28BA2415"/>
    <w:rsid w:val="51204D69"/>
    <w:rsid w:val="57F34521"/>
    <w:rsid w:val="792F65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806</Words>
  <Characters>905</Characters>
  <Lines>0</Lines>
  <Paragraphs>0</Paragraphs>
  <TotalTime>11</TotalTime>
  <ScaleCrop>false</ScaleCrop>
  <LinksUpToDate>false</LinksUpToDate>
  <CharactersWithSpaces>912</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2024-10-08T06:50:00Z</dcterms:created>
  <dc:creator>差不多先珅</dc:creator>
  <cp:lastModifiedBy>差不多先珅</cp:lastModifiedBy>
  <dcterms:modified xsi:type="dcterms:W3CDTF">2024-10-09T01:06:04Z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7EBC8743E92F46DFA7310ECE4BC4DFD4_11</vt:lpwstr>
  </property>
</Properties>
</file>